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6DF5" w14:textId="77777777" w:rsidR="00C74CE6" w:rsidRPr="00565D0E" w:rsidRDefault="00C74CE6" w:rsidP="005D7E19">
      <w:pPr>
        <w:rPr>
          <w:b/>
          <w:lang w:val="hr-HR"/>
        </w:rPr>
      </w:pPr>
    </w:p>
    <w:p w14:paraId="22CF3263" w14:textId="77777777" w:rsidR="00E905E5" w:rsidRDefault="00E905E5" w:rsidP="005D7E19">
      <w:pPr>
        <w:rPr>
          <w:b/>
          <w:lang w:val="hr-HR"/>
        </w:rPr>
      </w:pPr>
    </w:p>
    <w:p w14:paraId="01CCC667" w14:textId="77777777" w:rsidR="00BF38E8" w:rsidRPr="005A5976" w:rsidRDefault="00BF38E8" w:rsidP="00D65EBE">
      <w:pPr>
        <w:spacing w:line="276" w:lineRule="auto"/>
        <w:rPr>
          <w:sz w:val="22"/>
          <w:szCs w:val="22"/>
          <w:lang w:val="en-GB"/>
        </w:rPr>
      </w:pPr>
    </w:p>
    <w:p w14:paraId="27E40701" w14:textId="77777777" w:rsidR="00F13981" w:rsidRDefault="00F13981" w:rsidP="00BE2CC7">
      <w:pPr>
        <w:jc w:val="both"/>
        <w:rPr>
          <w:rFonts w:cs="Arial"/>
          <w:sz w:val="22"/>
          <w:szCs w:val="22"/>
          <w:lang w:val="en-US" w:eastAsia="en-US"/>
        </w:rPr>
      </w:pPr>
      <w:r>
        <w:rPr>
          <w:rFonts w:cs="Arial"/>
          <w:sz w:val="22"/>
          <w:szCs w:val="22"/>
          <w:lang w:val="en-US" w:eastAsia="en-US"/>
        </w:rPr>
        <w:t xml:space="preserve"> </w:t>
      </w:r>
    </w:p>
    <w:p w14:paraId="71ED83EF" w14:textId="77777777" w:rsidR="00F13981" w:rsidRDefault="00F13981" w:rsidP="00BE2CC7">
      <w:pPr>
        <w:jc w:val="both"/>
        <w:rPr>
          <w:rFonts w:cs="Arial"/>
          <w:sz w:val="22"/>
          <w:szCs w:val="22"/>
          <w:lang w:val="en-US" w:eastAsia="en-US"/>
        </w:rPr>
      </w:pPr>
    </w:p>
    <w:p w14:paraId="3FEB5F1C" w14:textId="77777777" w:rsidR="00FA18EC" w:rsidRDefault="00FA18EC" w:rsidP="00F13981">
      <w:pPr>
        <w:jc w:val="both"/>
        <w:rPr>
          <w:rFonts w:cs="Arial"/>
          <w:sz w:val="22"/>
          <w:szCs w:val="22"/>
          <w:lang w:val="en-US" w:eastAsia="en-US"/>
        </w:rPr>
      </w:pPr>
    </w:p>
    <w:p w14:paraId="43AC959B" w14:textId="77777777" w:rsidR="00F13981" w:rsidRDefault="00F13981" w:rsidP="00F13981">
      <w:pPr>
        <w:jc w:val="both"/>
        <w:rPr>
          <w:rFonts w:cs="Arial"/>
          <w:sz w:val="22"/>
          <w:szCs w:val="22"/>
          <w:lang w:val="hr-BA"/>
        </w:rPr>
      </w:pPr>
    </w:p>
    <w:p w14:paraId="4EF42C61" w14:textId="77777777" w:rsidR="00971643" w:rsidRPr="00D741EE" w:rsidRDefault="00971643" w:rsidP="00971643">
      <w:pPr>
        <w:autoSpaceDE w:val="0"/>
        <w:autoSpaceDN w:val="0"/>
        <w:adjustRightInd w:val="0"/>
        <w:rPr>
          <w:rFonts w:cs="Arial"/>
          <w:b/>
          <w:bCs/>
          <w:color w:val="000000"/>
          <w:sz w:val="22"/>
          <w:szCs w:val="22"/>
          <w:lang w:val="en-GB"/>
        </w:rPr>
      </w:pPr>
    </w:p>
    <w:p w14:paraId="0857739D" w14:textId="77777777" w:rsidR="00971643" w:rsidRPr="00D741EE" w:rsidRDefault="00971643" w:rsidP="00971643">
      <w:pPr>
        <w:autoSpaceDE w:val="0"/>
        <w:autoSpaceDN w:val="0"/>
        <w:adjustRightInd w:val="0"/>
        <w:rPr>
          <w:rFonts w:cs="Arial"/>
          <w:b/>
          <w:bCs/>
          <w:color w:val="000000"/>
          <w:sz w:val="22"/>
          <w:szCs w:val="22"/>
          <w:lang w:val="en-GB"/>
        </w:rPr>
      </w:pPr>
    </w:p>
    <w:p w14:paraId="1DFAF081" w14:textId="77777777" w:rsidR="00971643" w:rsidRDefault="00971643" w:rsidP="00971643">
      <w:pPr>
        <w:autoSpaceDE w:val="0"/>
        <w:autoSpaceDN w:val="0"/>
        <w:adjustRightInd w:val="0"/>
        <w:jc w:val="center"/>
        <w:rPr>
          <w:rFonts w:cs="Arial"/>
          <w:b/>
          <w:bCs/>
          <w:color w:val="000000"/>
          <w:sz w:val="32"/>
          <w:szCs w:val="32"/>
          <w:lang w:val="en-GB"/>
        </w:rPr>
      </w:pPr>
      <w:r w:rsidRPr="00D741EE">
        <w:rPr>
          <w:rFonts w:cs="Arial"/>
          <w:b/>
          <w:bCs/>
          <w:color w:val="000000"/>
          <w:sz w:val="32"/>
          <w:szCs w:val="32"/>
          <w:lang w:val="en-GB"/>
        </w:rPr>
        <w:t>Term</w:t>
      </w:r>
      <w:r w:rsidR="00D66185">
        <w:rPr>
          <w:rFonts w:cs="Arial"/>
          <w:b/>
          <w:bCs/>
          <w:color w:val="000000"/>
          <w:sz w:val="32"/>
          <w:szCs w:val="32"/>
          <w:lang w:val="en-GB"/>
        </w:rPr>
        <w:t>s</w:t>
      </w:r>
      <w:r w:rsidRPr="00D741EE">
        <w:rPr>
          <w:rFonts w:cs="Arial"/>
          <w:b/>
          <w:bCs/>
          <w:color w:val="000000"/>
          <w:sz w:val="32"/>
          <w:szCs w:val="32"/>
          <w:lang w:val="en-GB"/>
        </w:rPr>
        <w:t xml:space="preserve"> of Reference</w:t>
      </w:r>
    </w:p>
    <w:p w14:paraId="3EE94D9E" w14:textId="77777777" w:rsidR="00CA5832" w:rsidRPr="00D741EE" w:rsidRDefault="00CA5832" w:rsidP="00971643">
      <w:pPr>
        <w:autoSpaceDE w:val="0"/>
        <w:autoSpaceDN w:val="0"/>
        <w:adjustRightInd w:val="0"/>
        <w:jc w:val="center"/>
        <w:rPr>
          <w:rFonts w:cs="Arial"/>
          <w:b/>
          <w:bCs/>
          <w:color w:val="000000"/>
          <w:sz w:val="32"/>
          <w:szCs w:val="32"/>
          <w:lang w:val="en-GB"/>
        </w:rPr>
      </w:pPr>
    </w:p>
    <w:p w14:paraId="17538E8D" w14:textId="77777777" w:rsidR="00971643" w:rsidRDefault="00971643" w:rsidP="00971643">
      <w:pPr>
        <w:autoSpaceDE w:val="0"/>
        <w:autoSpaceDN w:val="0"/>
        <w:adjustRightInd w:val="0"/>
        <w:jc w:val="center"/>
        <w:rPr>
          <w:rFonts w:cs="Arial"/>
          <w:b/>
          <w:bCs/>
          <w:color w:val="000000"/>
          <w:sz w:val="36"/>
          <w:szCs w:val="36"/>
          <w:lang w:val="en-GB"/>
        </w:rPr>
      </w:pPr>
    </w:p>
    <w:p w14:paraId="7B907D21" w14:textId="1B786694" w:rsidR="00971643" w:rsidRDefault="00824D43" w:rsidP="00971643">
      <w:pPr>
        <w:autoSpaceDE w:val="0"/>
        <w:autoSpaceDN w:val="0"/>
        <w:adjustRightInd w:val="0"/>
        <w:jc w:val="center"/>
        <w:rPr>
          <w:rFonts w:cs="Arial"/>
          <w:b/>
          <w:bCs/>
          <w:color w:val="000000"/>
          <w:sz w:val="22"/>
          <w:szCs w:val="22"/>
          <w:lang w:val="en-GB"/>
        </w:rPr>
      </w:pPr>
      <w:r>
        <w:rPr>
          <w:rFonts w:cs="Arial"/>
          <w:b/>
          <w:bCs/>
          <w:color w:val="000000"/>
          <w:sz w:val="22"/>
          <w:szCs w:val="22"/>
          <w:lang w:val="en-GB"/>
        </w:rPr>
        <w:t xml:space="preserve">External </w:t>
      </w:r>
      <w:r w:rsidR="006243E2">
        <w:rPr>
          <w:rFonts w:cs="Arial"/>
          <w:b/>
          <w:bCs/>
          <w:color w:val="000000"/>
          <w:sz w:val="22"/>
          <w:szCs w:val="22"/>
          <w:lang w:val="en-GB"/>
        </w:rPr>
        <w:t>review and impact e</w:t>
      </w:r>
      <w:r w:rsidR="00971643" w:rsidRPr="00971643">
        <w:rPr>
          <w:rFonts w:cs="Arial"/>
          <w:b/>
          <w:bCs/>
          <w:color w:val="000000"/>
          <w:sz w:val="22"/>
          <w:szCs w:val="22"/>
          <w:lang w:val="en-GB"/>
        </w:rPr>
        <w:t xml:space="preserve">valuation of the </w:t>
      </w:r>
      <w:r w:rsidR="007600E8">
        <w:rPr>
          <w:rFonts w:cs="Arial"/>
          <w:b/>
          <w:bCs/>
          <w:color w:val="000000"/>
          <w:sz w:val="22"/>
          <w:szCs w:val="22"/>
          <w:lang w:val="en-GB"/>
        </w:rPr>
        <w:t>Alliance</w:t>
      </w:r>
      <w:r w:rsidR="00D66185">
        <w:rPr>
          <w:rFonts w:cs="Arial"/>
          <w:b/>
          <w:bCs/>
          <w:color w:val="000000"/>
          <w:sz w:val="22"/>
          <w:szCs w:val="22"/>
          <w:lang w:val="en-GB"/>
        </w:rPr>
        <w:t>s</w:t>
      </w:r>
      <w:r w:rsidR="007600E8">
        <w:rPr>
          <w:rFonts w:cs="Arial"/>
          <w:b/>
          <w:bCs/>
          <w:color w:val="000000"/>
          <w:sz w:val="22"/>
          <w:szCs w:val="22"/>
          <w:lang w:val="en-GB"/>
        </w:rPr>
        <w:t xml:space="preserve"> Caucasus </w:t>
      </w:r>
      <w:r w:rsidR="00D66185">
        <w:rPr>
          <w:rFonts w:cs="Arial"/>
          <w:b/>
          <w:bCs/>
          <w:color w:val="000000"/>
          <w:sz w:val="22"/>
          <w:szCs w:val="22"/>
          <w:lang w:val="en-GB"/>
        </w:rPr>
        <w:t xml:space="preserve">Programme </w:t>
      </w:r>
    </w:p>
    <w:p w14:paraId="711D46E2" w14:textId="77777777" w:rsidR="00971643" w:rsidRPr="00971643" w:rsidRDefault="00971643" w:rsidP="00971643">
      <w:pPr>
        <w:autoSpaceDE w:val="0"/>
        <w:autoSpaceDN w:val="0"/>
        <w:adjustRightInd w:val="0"/>
        <w:jc w:val="center"/>
        <w:rPr>
          <w:rFonts w:cs="Arial"/>
          <w:b/>
          <w:bCs/>
          <w:color w:val="000000"/>
          <w:sz w:val="22"/>
          <w:szCs w:val="22"/>
          <w:lang w:val="en-GB"/>
        </w:rPr>
      </w:pPr>
    </w:p>
    <w:p w14:paraId="0B353B86" w14:textId="77777777" w:rsidR="00971643" w:rsidRPr="00971643" w:rsidRDefault="00971643" w:rsidP="00971643">
      <w:pPr>
        <w:spacing w:after="200" w:line="276" w:lineRule="auto"/>
        <w:jc w:val="center"/>
        <w:rPr>
          <w:rFonts w:cs="Arial"/>
          <w:lang w:val="en-GB"/>
        </w:rPr>
      </w:pPr>
    </w:p>
    <w:p w14:paraId="14393B0E" w14:textId="77777777" w:rsidR="00971643" w:rsidRPr="00971643" w:rsidRDefault="00971643" w:rsidP="003E1E8D">
      <w:pPr>
        <w:autoSpaceDE w:val="0"/>
        <w:autoSpaceDN w:val="0"/>
        <w:adjustRightInd w:val="0"/>
        <w:rPr>
          <w:rFonts w:cs="Arial"/>
          <w:color w:val="000000"/>
          <w:sz w:val="22"/>
          <w:szCs w:val="22"/>
          <w:lang w:val="en-GB"/>
        </w:rPr>
      </w:pPr>
    </w:p>
    <w:p w14:paraId="729B447A" w14:textId="77777777" w:rsidR="00971643" w:rsidRPr="00971643" w:rsidRDefault="00971643" w:rsidP="00971643">
      <w:pPr>
        <w:autoSpaceDE w:val="0"/>
        <w:autoSpaceDN w:val="0"/>
        <w:adjustRightInd w:val="0"/>
        <w:jc w:val="center"/>
        <w:rPr>
          <w:rFonts w:cs="Arial"/>
          <w:color w:val="000000"/>
          <w:sz w:val="22"/>
          <w:szCs w:val="22"/>
          <w:lang w:val="en-GB"/>
        </w:rPr>
      </w:pPr>
    </w:p>
    <w:p w14:paraId="499EE598" w14:textId="77777777" w:rsidR="00971643" w:rsidRPr="00971643" w:rsidRDefault="00971643" w:rsidP="00971643">
      <w:pPr>
        <w:autoSpaceDE w:val="0"/>
        <w:autoSpaceDN w:val="0"/>
        <w:adjustRightInd w:val="0"/>
        <w:jc w:val="center"/>
        <w:rPr>
          <w:rFonts w:cs="Arial"/>
          <w:color w:val="000000"/>
          <w:sz w:val="22"/>
          <w:szCs w:val="22"/>
          <w:lang w:val="en-GB"/>
        </w:rPr>
      </w:pPr>
    </w:p>
    <w:p w14:paraId="6FDAD9FF" w14:textId="63F4D285" w:rsidR="00971643" w:rsidRPr="002B43CB" w:rsidRDefault="00971643" w:rsidP="002B43CB">
      <w:pPr>
        <w:autoSpaceDE w:val="0"/>
        <w:autoSpaceDN w:val="0"/>
        <w:adjustRightInd w:val="0"/>
        <w:jc w:val="center"/>
        <w:rPr>
          <w:rFonts w:cs="Arial"/>
          <w:color w:val="000000"/>
          <w:sz w:val="22"/>
          <w:szCs w:val="22"/>
          <w:lang w:val="en-GB"/>
        </w:rPr>
      </w:pPr>
      <w:r w:rsidRPr="002B43CB">
        <w:rPr>
          <w:rFonts w:cs="Arial"/>
          <w:color w:val="000000"/>
          <w:sz w:val="22"/>
          <w:szCs w:val="22"/>
          <w:lang w:val="en-GB"/>
        </w:rPr>
        <w:t xml:space="preserve">Mandate duration: </w:t>
      </w:r>
      <w:r w:rsidR="002B43CB">
        <w:rPr>
          <w:rFonts w:cs="Arial"/>
          <w:color w:val="000000"/>
          <w:sz w:val="22"/>
          <w:szCs w:val="22"/>
          <w:lang w:val="en-GB"/>
        </w:rPr>
        <w:t>December-</w:t>
      </w:r>
      <w:r w:rsidR="002B43CB" w:rsidRPr="002B43CB">
        <w:rPr>
          <w:rFonts w:cs="Arial"/>
          <w:color w:val="000000"/>
          <w:sz w:val="22"/>
          <w:szCs w:val="22"/>
          <w:lang w:val="en-GB"/>
        </w:rPr>
        <w:t>January</w:t>
      </w:r>
      <w:r w:rsidR="002B43CB">
        <w:rPr>
          <w:rFonts w:cs="Arial"/>
          <w:color w:val="000000"/>
          <w:sz w:val="22"/>
          <w:szCs w:val="22"/>
          <w:lang w:val="en-GB"/>
        </w:rPr>
        <w:t xml:space="preserve">, </w:t>
      </w:r>
      <w:r w:rsidR="00824D43" w:rsidRPr="002B43CB">
        <w:rPr>
          <w:rFonts w:cs="Arial"/>
          <w:color w:val="000000"/>
          <w:sz w:val="22"/>
          <w:szCs w:val="22"/>
          <w:lang w:val="en-GB"/>
        </w:rPr>
        <w:t xml:space="preserve">2021 </w:t>
      </w:r>
    </w:p>
    <w:p w14:paraId="39EA0D6A" w14:textId="77777777" w:rsidR="00971643" w:rsidRPr="002B43CB" w:rsidRDefault="00971643" w:rsidP="00971643">
      <w:pPr>
        <w:autoSpaceDE w:val="0"/>
        <w:autoSpaceDN w:val="0"/>
        <w:adjustRightInd w:val="0"/>
        <w:jc w:val="center"/>
        <w:rPr>
          <w:rFonts w:cs="Arial"/>
          <w:color w:val="000000"/>
          <w:sz w:val="22"/>
          <w:szCs w:val="22"/>
          <w:lang w:val="en-GB"/>
        </w:rPr>
      </w:pPr>
    </w:p>
    <w:p w14:paraId="6311660F" w14:textId="77777777" w:rsidR="00971643" w:rsidRPr="001614C2" w:rsidRDefault="00971643" w:rsidP="00971643">
      <w:pPr>
        <w:autoSpaceDE w:val="0"/>
        <w:autoSpaceDN w:val="0"/>
        <w:adjustRightInd w:val="0"/>
        <w:rPr>
          <w:rFonts w:ascii="Cambria,Bold" w:hAnsi="Cambria,Bold" w:cs="Cambria,Bold"/>
          <w:b/>
          <w:bCs/>
          <w:color w:val="365F92"/>
          <w:sz w:val="28"/>
          <w:szCs w:val="28"/>
          <w:lang w:val="fr-CH"/>
        </w:rPr>
      </w:pPr>
    </w:p>
    <w:p w14:paraId="2D854363" w14:textId="77777777" w:rsidR="00971643" w:rsidRPr="001614C2" w:rsidRDefault="00971643" w:rsidP="00971643">
      <w:pPr>
        <w:autoSpaceDE w:val="0"/>
        <w:autoSpaceDN w:val="0"/>
        <w:adjustRightInd w:val="0"/>
        <w:rPr>
          <w:rFonts w:ascii="Cambria,Bold" w:hAnsi="Cambria,Bold" w:cs="Cambria,Bold"/>
          <w:b/>
          <w:bCs/>
          <w:color w:val="365F92"/>
          <w:sz w:val="28"/>
          <w:szCs w:val="28"/>
          <w:lang w:val="fr-CH"/>
        </w:rPr>
      </w:pPr>
    </w:p>
    <w:p w14:paraId="6C77030E" w14:textId="77777777" w:rsidR="00971643" w:rsidRPr="001614C2" w:rsidRDefault="00971643" w:rsidP="00971643">
      <w:pPr>
        <w:autoSpaceDE w:val="0"/>
        <w:autoSpaceDN w:val="0"/>
        <w:adjustRightInd w:val="0"/>
        <w:rPr>
          <w:rFonts w:ascii="Cambria,Bold" w:hAnsi="Cambria,Bold" w:cs="Cambria,Bold"/>
          <w:b/>
          <w:bCs/>
          <w:color w:val="365F92"/>
          <w:sz w:val="28"/>
          <w:szCs w:val="28"/>
          <w:lang w:val="fr-CH"/>
        </w:rPr>
      </w:pPr>
    </w:p>
    <w:p w14:paraId="2CBD24FA" w14:textId="77777777" w:rsidR="00971643" w:rsidRPr="001614C2" w:rsidRDefault="00971643" w:rsidP="00971643">
      <w:pPr>
        <w:autoSpaceDE w:val="0"/>
        <w:autoSpaceDN w:val="0"/>
        <w:adjustRightInd w:val="0"/>
        <w:rPr>
          <w:rFonts w:ascii="Cambria,Bold" w:hAnsi="Cambria,Bold" w:cs="Cambria,Bold"/>
          <w:b/>
          <w:bCs/>
          <w:color w:val="365F92"/>
          <w:sz w:val="28"/>
          <w:szCs w:val="28"/>
          <w:lang w:val="fr-CH"/>
        </w:rPr>
      </w:pPr>
    </w:p>
    <w:p w14:paraId="6F404C15" w14:textId="77777777" w:rsidR="00971643" w:rsidRPr="001614C2" w:rsidRDefault="00971643" w:rsidP="00971643">
      <w:pPr>
        <w:autoSpaceDE w:val="0"/>
        <w:autoSpaceDN w:val="0"/>
        <w:adjustRightInd w:val="0"/>
        <w:rPr>
          <w:rFonts w:ascii="Cambria,Bold" w:hAnsi="Cambria,Bold" w:cs="Cambria,Bold"/>
          <w:b/>
          <w:bCs/>
          <w:color w:val="365F92"/>
          <w:sz w:val="28"/>
          <w:szCs w:val="28"/>
          <w:lang w:val="fr-CH"/>
        </w:rPr>
      </w:pPr>
    </w:p>
    <w:p w14:paraId="7997D36B" w14:textId="77777777" w:rsidR="002B43CB" w:rsidRDefault="002B43CB" w:rsidP="001F1A35">
      <w:pPr>
        <w:autoSpaceDE w:val="0"/>
        <w:autoSpaceDN w:val="0"/>
        <w:adjustRightInd w:val="0"/>
        <w:jc w:val="center"/>
        <w:rPr>
          <w:rFonts w:cs="Arial"/>
          <w:color w:val="000000"/>
          <w:sz w:val="22"/>
          <w:szCs w:val="22"/>
          <w:lang w:val="fr-CH"/>
        </w:rPr>
      </w:pPr>
      <w:r>
        <w:rPr>
          <w:rFonts w:cs="Arial"/>
          <w:color w:val="000000"/>
          <w:sz w:val="22"/>
          <w:szCs w:val="22"/>
          <w:lang w:val="fr-CH"/>
        </w:rPr>
        <w:t>Tbilisi</w:t>
      </w:r>
    </w:p>
    <w:p w14:paraId="10B3A37D" w14:textId="341CD7DC" w:rsidR="00971643" w:rsidRPr="002B43CB" w:rsidRDefault="002B43CB" w:rsidP="001F1A35">
      <w:pPr>
        <w:autoSpaceDE w:val="0"/>
        <w:autoSpaceDN w:val="0"/>
        <w:adjustRightInd w:val="0"/>
        <w:jc w:val="center"/>
        <w:rPr>
          <w:rFonts w:ascii="Sylfaen" w:hAnsi="Sylfaen" w:cs="Cambria,Bold"/>
          <w:b/>
          <w:bCs/>
          <w:color w:val="365F92"/>
          <w:sz w:val="28"/>
          <w:szCs w:val="28"/>
          <w:lang w:val="en-GB"/>
        </w:rPr>
      </w:pPr>
      <w:r w:rsidRPr="002B43CB">
        <w:rPr>
          <w:rFonts w:cs="Arial"/>
          <w:color w:val="000000"/>
          <w:sz w:val="22"/>
          <w:szCs w:val="22"/>
          <w:lang w:val="en-GB"/>
        </w:rPr>
        <w:t xml:space="preserve">November, </w:t>
      </w:r>
      <w:r w:rsidR="001F1A35" w:rsidRPr="002B43CB">
        <w:rPr>
          <w:rFonts w:cs="Arial"/>
          <w:color w:val="000000"/>
          <w:sz w:val="22"/>
          <w:szCs w:val="22"/>
          <w:lang w:val="en-GB"/>
        </w:rPr>
        <w:t>2021</w:t>
      </w:r>
    </w:p>
    <w:p w14:paraId="5693AE94" w14:textId="77777777" w:rsidR="00971643" w:rsidRPr="002B43CB" w:rsidRDefault="00971643" w:rsidP="00971643">
      <w:pPr>
        <w:autoSpaceDE w:val="0"/>
        <w:autoSpaceDN w:val="0"/>
        <w:adjustRightInd w:val="0"/>
        <w:spacing w:line="276" w:lineRule="auto"/>
        <w:rPr>
          <w:rFonts w:ascii="Calibri" w:hAnsi="Calibri" w:cs="Calibri"/>
          <w:color w:val="000000"/>
          <w:sz w:val="15"/>
          <w:szCs w:val="15"/>
          <w:lang w:val="en-GB"/>
        </w:rPr>
      </w:pPr>
    </w:p>
    <w:p w14:paraId="7A9D3822" w14:textId="77777777" w:rsidR="00971643" w:rsidRPr="002B43CB" w:rsidRDefault="00971643" w:rsidP="00971643">
      <w:pPr>
        <w:autoSpaceDE w:val="0"/>
        <w:autoSpaceDN w:val="0"/>
        <w:adjustRightInd w:val="0"/>
        <w:rPr>
          <w:rFonts w:ascii="Calibri" w:hAnsi="Calibri" w:cs="Calibri"/>
          <w:color w:val="000000"/>
          <w:sz w:val="15"/>
          <w:szCs w:val="15"/>
          <w:lang w:val="en-GB"/>
        </w:rPr>
      </w:pPr>
    </w:p>
    <w:p w14:paraId="7C7F5E6B" w14:textId="77777777" w:rsidR="00971643" w:rsidRPr="001614C2" w:rsidRDefault="00971643" w:rsidP="00971643">
      <w:pPr>
        <w:autoSpaceDE w:val="0"/>
        <w:autoSpaceDN w:val="0"/>
        <w:adjustRightInd w:val="0"/>
        <w:rPr>
          <w:rFonts w:ascii="Calibri" w:hAnsi="Calibri" w:cs="Calibri"/>
          <w:color w:val="000000"/>
          <w:sz w:val="15"/>
          <w:szCs w:val="15"/>
          <w:lang w:val="fr-CH"/>
        </w:rPr>
      </w:pPr>
    </w:p>
    <w:p w14:paraId="3D5628A1" w14:textId="77777777" w:rsidR="00971643" w:rsidRPr="001614C2" w:rsidRDefault="00971643" w:rsidP="00971643">
      <w:pPr>
        <w:autoSpaceDE w:val="0"/>
        <w:autoSpaceDN w:val="0"/>
        <w:adjustRightInd w:val="0"/>
        <w:rPr>
          <w:rFonts w:cs="Arial"/>
          <w:b/>
          <w:bCs/>
          <w:i/>
          <w:iCs/>
          <w:color w:val="000000"/>
          <w:sz w:val="24"/>
          <w:lang w:val="fr-CH"/>
        </w:rPr>
      </w:pPr>
    </w:p>
    <w:p w14:paraId="2D6188C6" w14:textId="77777777" w:rsidR="00971643" w:rsidRPr="001614C2" w:rsidRDefault="00971643" w:rsidP="00971643">
      <w:pPr>
        <w:autoSpaceDE w:val="0"/>
        <w:autoSpaceDN w:val="0"/>
        <w:adjustRightInd w:val="0"/>
        <w:rPr>
          <w:rFonts w:cs="Arial"/>
          <w:b/>
          <w:bCs/>
          <w:i/>
          <w:iCs/>
          <w:color w:val="000000"/>
          <w:sz w:val="24"/>
          <w:lang w:val="fr-CH"/>
        </w:rPr>
      </w:pPr>
    </w:p>
    <w:p w14:paraId="11C8D712" w14:textId="77777777" w:rsidR="00971643" w:rsidRPr="001614C2" w:rsidRDefault="00971643" w:rsidP="00971643">
      <w:pPr>
        <w:autoSpaceDE w:val="0"/>
        <w:autoSpaceDN w:val="0"/>
        <w:adjustRightInd w:val="0"/>
        <w:rPr>
          <w:rFonts w:cs="Arial"/>
          <w:b/>
          <w:bCs/>
          <w:i/>
          <w:iCs/>
          <w:color w:val="000000"/>
          <w:sz w:val="24"/>
          <w:lang w:val="fr-CH"/>
        </w:rPr>
      </w:pPr>
    </w:p>
    <w:p w14:paraId="60EF776C" w14:textId="77777777" w:rsidR="00971643" w:rsidRPr="001614C2" w:rsidRDefault="00971643" w:rsidP="00971643">
      <w:pPr>
        <w:autoSpaceDE w:val="0"/>
        <w:autoSpaceDN w:val="0"/>
        <w:adjustRightInd w:val="0"/>
        <w:rPr>
          <w:rFonts w:cs="Arial"/>
          <w:b/>
          <w:bCs/>
          <w:i/>
          <w:iCs/>
          <w:color w:val="000000"/>
          <w:sz w:val="24"/>
          <w:lang w:val="fr-CH"/>
        </w:rPr>
      </w:pPr>
    </w:p>
    <w:p w14:paraId="5DC558AD" w14:textId="77777777" w:rsidR="00971643" w:rsidRPr="001614C2" w:rsidRDefault="00971643" w:rsidP="00971643">
      <w:pPr>
        <w:autoSpaceDE w:val="0"/>
        <w:autoSpaceDN w:val="0"/>
        <w:adjustRightInd w:val="0"/>
        <w:rPr>
          <w:rFonts w:cs="Arial"/>
          <w:b/>
          <w:bCs/>
          <w:i/>
          <w:iCs/>
          <w:color w:val="000000"/>
          <w:sz w:val="24"/>
          <w:lang w:val="fr-CH"/>
        </w:rPr>
      </w:pPr>
    </w:p>
    <w:p w14:paraId="76E7DB02" w14:textId="77777777" w:rsidR="00971643" w:rsidRPr="001614C2" w:rsidRDefault="00971643" w:rsidP="00971643">
      <w:pPr>
        <w:autoSpaceDE w:val="0"/>
        <w:autoSpaceDN w:val="0"/>
        <w:adjustRightInd w:val="0"/>
        <w:rPr>
          <w:rFonts w:cs="Arial"/>
          <w:b/>
          <w:bCs/>
          <w:i/>
          <w:iCs/>
          <w:color w:val="000000"/>
          <w:sz w:val="24"/>
          <w:lang w:val="fr-CH"/>
        </w:rPr>
      </w:pPr>
    </w:p>
    <w:p w14:paraId="37C9C6BA" w14:textId="77777777" w:rsidR="00971643" w:rsidRPr="001614C2" w:rsidRDefault="00971643" w:rsidP="00971643">
      <w:pPr>
        <w:autoSpaceDE w:val="0"/>
        <w:autoSpaceDN w:val="0"/>
        <w:adjustRightInd w:val="0"/>
        <w:rPr>
          <w:rFonts w:cs="Arial"/>
          <w:b/>
          <w:bCs/>
          <w:i/>
          <w:iCs/>
          <w:color w:val="000000"/>
          <w:sz w:val="24"/>
          <w:lang w:val="fr-CH"/>
        </w:rPr>
      </w:pPr>
    </w:p>
    <w:p w14:paraId="52D98FBB" w14:textId="77777777" w:rsidR="00971643" w:rsidRPr="001F1A35" w:rsidRDefault="00971643" w:rsidP="00971643">
      <w:pPr>
        <w:autoSpaceDE w:val="0"/>
        <w:autoSpaceDN w:val="0"/>
        <w:adjustRightInd w:val="0"/>
        <w:rPr>
          <w:rFonts w:cs="Arial"/>
          <w:b/>
          <w:bCs/>
          <w:i/>
          <w:iCs/>
          <w:color w:val="000000"/>
          <w:sz w:val="24"/>
          <w:lang w:val="fr-CH"/>
        </w:rPr>
      </w:pPr>
    </w:p>
    <w:p w14:paraId="7F6BE1AE" w14:textId="77777777" w:rsidR="00971643" w:rsidRPr="001F1A35" w:rsidRDefault="00971643" w:rsidP="00971643">
      <w:pPr>
        <w:autoSpaceDE w:val="0"/>
        <w:autoSpaceDN w:val="0"/>
        <w:adjustRightInd w:val="0"/>
        <w:rPr>
          <w:rFonts w:cs="Arial"/>
          <w:b/>
          <w:bCs/>
          <w:i/>
          <w:iCs/>
          <w:color w:val="000000"/>
          <w:sz w:val="24"/>
          <w:lang w:val="fr-CH"/>
        </w:rPr>
      </w:pPr>
    </w:p>
    <w:p w14:paraId="68BDCDDD" w14:textId="77777777" w:rsidR="00971643" w:rsidRPr="001614C2" w:rsidRDefault="00971643" w:rsidP="00971643">
      <w:pPr>
        <w:autoSpaceDE w:val="0"/>
        <w:autoSpaceDN w:val="0"/>
        <w:adjustRightInd w:val="0"/>
        <w:rPr>
          <w:rFonts w:cs="Arial"/>
          <w:b/>
          <w:bCs/>
          <w:i/>
          <w:iCs/>
          <w:color w:val="000000"/>
          <w:sz w:val="24"/>
          <w:lang w:val="fr-CH"/>
        </w:rPr>
      </w:pPr>
    </w:p>
    <w:p w14:paraId="548F88A7" w14:textId="77777777" w:rsidR="002053DA" w:rsidRPr="001F1A35" w:rsidRDefault="002053DA" w:rsidP="00971643">
      <w:pPr>
        <w:autoSpaceDE w:val="0"/>
        <w:autoSpaceDN w:val="0"/>
        <w:adjustRightInd w:val="0"/>
        <w:rPr>
          <w:rFonts w:cs="Arial"/>
          <w:b/>
          <w:bCs/>
          <w:i/>
          <w:iCs/>
          <w:color w:val="000000"/>
          <w:sz w:val="24"/>
          <w:lang w:val="fr-CH"/>
        </w:rPr>
      </w:pPr>
    </w:p>
    <w:p w14:paraId="217A41B1" w14:textId="77777777" w:rsidR="002053DA" w:rsidRPr="001F1A35" w:rsidRDefault="002053DA" w:rsidP="00971643">
      <w:pPr>
        <w:autoSpaceDE w:val="0"/>
        <w:autoSpaceDN w:val="0"/>
        <w:adjustRightInd w:val="0"/>
        <w:rPr>
          <w:rFonts w:cs="Arial"/>
          <w:b/>
          <w:bCs/>
          <w:i/>
          <w:iCs/>
          <w:color w:val="000000"/>
          <w:sz w:val="24"/>
          <w:lang w:val="fr-CH"/>
        </w:rPr>
      </w:pPr>
    </w:p>
    <w:p w14:paraId="6A36E0AA" w14:textId="77777777" w:rsidR="002053DA" w:rsidRPr="001F1A35" w:rsidRDefault="002053DA" w:rsidP="00971643">
      <w:pPr>
        <w:autoSpaceDE w:val="0"/>
        <w:autoSpaceDN w:val="0"/>
        <w:adjustRightInd w:val="0"/>
        <w:rPr>
          <w:rFonts w:cs="Arial"/>
          <w:b/>
          <w:bCs/>
          <w:i/>
          <w:iCs/>
          <w:color w:val="000000"/>
          <w:sz w:val="24"/>
          <w:lang w:val="fr-CH"/>
        </w:rPr>
      </w:pPr>
    </w:p>
    <w:p w14:paraId="5655D0E5" w14:textId="77777777" w:rsidR="002053DA" w:rsidRPr="001F1A35" w:rsidRDefault="002053DA" w:rsidP="00971643">
      <w:pPr>
        <w:autoSpaceDE w:val="0"/>
        <w:autoSpaceDN w:val="0"/>
        <w:adjustRightInd w:val="0"/>
        <w:rPr>
          <w:rFonts w:cs="Arial"/>
          <w:b/>
          <w:bCs/>
          <w:i/>
          <w:iCs/>
          <w:color w:val="000000"/>
          <w:sz w:val="24"/>
          <w:lang w:val="fr-CH"/>
        </w:rPr>
      </w:pPr>
    </w:p>
    <w:p w14:paraId="353BB3B0" w14:textId="77777777" w:rsidR="002053DA" w:rsidRPr="001F1A35" w:rsidRDefault="002053DA" w:rsidP="00971643">
      <w:pPr>
        <w:autoSpaceDE w:val="0"/>
        <w:autoSpaceDN w:val="0"/>
        <w:adjustRightInd w:val="0"/>
        <w:rPr>
          <w:rFonts w:cs="Arial"/>
          <w:b/>
          <w:bCs/>
          <w:i/>
          <w:iCs/>
          <w:color w:val="000000"/>
          <w:sz w:val="24"/>
          <w:lang w:val="fr-CH"/>
        </w:rPr>
      </w:pPr>
    </w:p>
    <w:p w14:paraId="4E694040" w14:textId="77777777" w:rsidR="002053DA" w:rsidRPr="001F1A35" w:rsidRDefault="002053DA" w:rsidP="00971643">
      <w:pPr>
        <w:autoSpaceDE w:val="0"/>
        <w:autoSpaceDN w:val="0"/>
        <w:adjustRightInd w:val="0"/>
        <w:rPr>
          <w:rFonts w:cs="Arial"/>
          <w:b/>
          <w:bCs/>
          <w:i/>
          <w:iCs/>
          <w:color w:val="000000"/>
          <w:sz w:val="24"/>
          <w:lang w:val="fr-CH"/>
        </w:rPr>
      </w:pPr>
    </w:p>
    <w:p w14:paraId="36D2C4DF" w14:textId="77777777" w:rsidR="002053DA" w:rsidRPr="001F1A35" w:rsidRDefault="002053DA" w:rsidP="00971643">
      <w:pPr>
        <w:autoSpaceDE w:val="0"/>
        <w:autoSpaceDN w:val="0"/>
        <w:adjustRightInd w:val="0"/>
        <w:rPr>
          <w:rFonts w:cs="Arial"/>
          <w:b/>
          <w:bCs/>
          <w:i/>
          <w:iCs/>
          <w:color w:val="000000"/>
          <w:sz w:val="24"/>
          <w:lang w:val="fr-CH"/>
        </w:rPr>
      </w:pPr>
    </w:p>
    <w:p w14:paraId="4ED76EE2" w14:textId="77777777" w:rsidR="002053DA" w:rsidRPr="001F1A35" w:rsidRDefault="002053DA" w:rsidP="00971643">
      <w:pPr>
        <w:autoSpaceDE w:val="0"/>
        <w:autoSpaceDN w:val="0"/>
        <w:adjustRightInd w:val="0"/>
        <w:rPr>
          <w:rFonts w:cs="Arial"/>
          <w:b/>
          <w:bCs/>
          <w:i/>
          <w:iCs/>
          <w:color w:val="000000"/>
          <w:sz w:val="24"/>
          <w:lang w:val="fr-CH"/>
        </w:rPr>
      </w:pPr>
    </w:p>
    <w:p w14:paraId="39C5C611" w14:textId="77777777" w:rsidR="00971643" w:rsidRPr="001F1A35" w:rsidRDefault="00971643" w:rsidP="00971643">
      <w:pPr>
        <w:autoSpaceDE w:val="0"/>
        <w:autoSpaceDN w:val="0"/>
        <w:adjustRightInd w:val="0"/>
        <w:rPr>
          <w:rFonts w:cs="Arial"/>
          <w:b/>
          <w:bCs/>
          <w:i/>
          <w:iCs/>
          <w:color w:val="000000"/>
          <w:sz w:val="24"/>
          <w:lang w:val="fr-CH"/>
        </w:rPr>
      </w:pPr>
    </w:p>
    <w:p w14:paraId="734C5E94" w14:textId="77777777" w:rsidR="00971643" w:rsidRPr="001F1A35" w:rsidRDefault="00971643" w:rsidP="00971643">
      <w:pPr>
        <w:autoSpaceDE w:val="0"/>
        <w:autoSpaceDN w:val="0"/>
        <w:adjustRightInd w:val="0"/>
        <w:rPr>
          <w:rFonts w:cs="Arial"/>
          <w:b/>
          <w:bCs/>
          <w:i/>
          <w:iCs/>
          <w:color w:val="000000"/>
          <w:sz w:val="24"/>
          <w:lang w:val="fr-CH"/>
        </w:rPr>
      </w:pPr>
    </w:p>
    <w:p w14:paraId="53D53CE4" w14:textId="77777777" w:rsidR="00971643" w:rsidRPr="001F1A35" w:rsidRDefault="00971643" w:rsidP="00971643">
      <w:pPr>
        <w:autoSpaceDE w:val="0"/>
        <w:autoSpaceDN w:val="0"/>
        <w:adjustRightInd w:val="0"/>
        <w:rPr>
          <w:rFonts w:cs="Arial"/>
          <w:b/>
          <w:bCs/>
          <w:i/>
          <w:iCs/>
          <w:color w:val="000000"/>
          <w:sz w:val="24"/>
          <w:lang w:val="fr-CH"/>
        </w:rPr>
      </w:pPr>
    </w:p>
    <w:p w14:paraId="368DCAAC" w14:textId="77777777" w:rsidR="002053DA" w:rsidRPr="001F1A35" w:rsidRDefault="002053DA" w:rsidP="00971643">
      <w:pPr>
        <w:autoSpaceDE w:val="0"/>
        <w:autoSpaceDN w:val="0"/>
        <w:adjustRightInd w:val="0"/>
        <w:rPr>
          <w:rFonts w:cs="Arial"/>
          <w:b/>
          <w:bCs/>
          <w:i/>
          <w:iCs/>
          <w:color w:val="000000"/>
          <w:sz w:val="24"/>
          <w:lang w:val="fr-CH"/>
        </w:rPr>
      </w:pPr>
    </w:p>
    <w:p w14:paraId="78A50C23" w14:textId="77777777" w:rsidR="002053DA" w:rsidRPr="001F1A35" w:rsidRDefault="002053DA" w:rsidP="00971643">
      <w:pPr>
        <w:autoSpaceDE w:val="0"/>
        <w:autoSpaceDN w:val="0"/>
        <w:adjustRightInd w:val="0"/>
        <w:rPr>
          <w:rFonts w:cs="Arial"/>
          <w:b/>
          <w:bCs/>
          <w:i/>
          <w:iCs/>
          <w:color w:val="000000"/>
          <w:sz w:val="24"/>
          <w:lang w:val="fr-CH"/>
        </w:rPr>
      </w:pPr>
    </w:p>
    <w:p w14:paraId="6ECF8AE1" w14:textId="77777777" w:rsidR="002053DA" w:rsidRPr="001F1A35" w:rsidRDefault="002053DA" w:rsidP="00971643">
      <w:pPr>
        <w:autoSpaceDE w:val="0"/>
        <w:autoSpaceDN w:val="0"/>
        <w:adjustRightInd w:val="0"/>
        <w:rPr>
          <w:rFonts w:cs="Arial"/>
          <w:b/>
          <w:bCs/>
          <w:i/>
          <w:iCs/>
          <w:color w:val="000000"/>
          <w:sz w:val="24"/>
          <w:lang w:val="fr-CH"/>
        </w:rPr>
      </w:pPr>
    </w:p>
    <w:sdt>
      <w:sdtPr>
        <w:rPr>
          <w:rFonts w:ascii="Arial" w:eastAsia="Times New Roman" w:hAnsi="Arial" w:cs="Times New Roman"/>
          <w:color w:val="auto"/>
          <w:sz w:val="20"/>
          <w:szCs w:val="20"/>
          <w:lang w:val="de-CH" w:eastAsia="de-CH"/>
        </w:rPr>
        <w:id w:val="-1439288181"/>
        <w:docPartObj>
          <w:docPartGallery w:val="Table of Contents"/>
          <w:docPartUnique/>
        </w:docPartObj>
      </w:sdtPr>
      <w:sdtEndPr>
        <w:rPr>
          <w:b/>
          <w:bCs/>
          <w:noProof/>
        </w:rPr>
      </w:sdtEndPr>
      <w:sdtContent>
        <w:p w14:paraId="2B0FD6CC" w14:textId="0739D2B4" w:rsidR="002053DA" w:rsidRPr="002053DA" w:rsidRDefault="00944045" w:rsidP="002053DA">
          <w:pPr>
            <w:pStyle w:val="TOCHeading"/>
          </w:pPr>
          <w:r>
            <w:t>Content</w:t>
          </w:r>
        </w:p>
        <w:p w14:paraId="16A38688" w14:textId="7E73068B" w:rsidR="00944045" w:rsidRDefault="002053DA">
          <w:pPr>
            <w:pStyle w:val="TOC1"/>
            <w:tabs>
              <w:tab w:val="right" w:leader="dot" w:pos="892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8650468" w:history="1">
            <w:r w:rsidR="00944045" w:rsidRPr="00A00474">
              <w:rPr>
                <w:rStyle w:val="Hyperlink"/>
                <w:rFonts w:cs="Arial"/>
                <w:noProof/>
                <w:lang w:val="en-GB"/>
              </w:rPr>
              <w:t>Introduction</w:t>
            </w:r>
            <w:r w:rsidR="00944045">
              <w:rPr>
                <w:noProof/>
                <w:webHidden/>
              </w:rPr>
              <w:tab/>
            </w:r>
            <w:r w:rsidR="00944045">
              <w:rPr>
                <w:noProof/>
                <w:webHidden/>
              </w:rPr>
              <w:fldChar w:fldCharType="begin"/>
            </w:r>
            <w:r w:rsidR="00944045">
              <w:rPr>
                <w:noProof/>
                <w:webHidden/>
              </w:rPr>
              <w:instrText xml:space="preserve"> PAGEREF _Toc88650468 \h </w:instrText>
            </w:r>
            <w:r w:rsidR="00944045">
              <w:rPr>
                <w:noProof/>
                <w:webHidden/>
              </w:rPr>
            </w:r>
            <w:r w:rsidR="00944045">
              <w:rPr>
                <w:noProof/>
                <w:webHidden/>
              </w:rPr>
              <w:fldChar w:fldCharType="separate"/>
            </w:r>
            <w:r w:rsidR="00944045">
              <w:rPr>
                <w:noProof/>
                <w:webHidden/>
              </w:rPr>
              <w:t>3</w:t>
            </w:r>
            <w:r w:rsidR="00944045">
              <w:rPr>
                <w:noProof/>
                <w:webHidden/>
              </w:rPr>
              <w:fldChar w:fldCharType="end"/>
            </w:r>
          </w:hyperlink>
        </w:p>
        <w:p w14:paraId="1A6CBE50" w14:textId="21147A90"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69" w:history="1">
            <w:r w:rsidRPr="00A00474">
              <w:rPr>
                <w:rStyle w:val="Hyperlink"/>
                <w:rFonts w:cs="Arial"/>
                <w:noProof/>
                <w:lang w:val="en-GB"/>
              </w:rPr>
              <w:t>Background and context information</w:t>
            </w:r>
            <w:r>
              <w:rPr>
                <w:noProof/>
                <w:webHidden/>
              </w:rPr>
              <w:tab/>
            </w:r>
            <w:r>
              <w:rPr>
                <w:noProof/>
                <w:webHidden/>
              </w:rPr>
              <w:fldChar w:fldCharType="begin"/>
            </w:r>
            <w:r>
              <w:rPr>
                <w:noProof/>
                <w:webHidden/>
              </w:rPr>
              <w:instrText xml:space="preserve"> PAGEREF _Toc88650469 \h </w:instrText>
            </w:r>
            <w:r>
              <w:rPr>
                <w:noProof/>
                <w:webHidden/>
              </w:rPr>
            </w:r>
            <w:r>
              <w:rPr>
                <w:noProof/>
                <w:webHidden/>
              </w:rPr>
              <w:fldChar w:fldCharType="separate"/>
            </w:r>
            <w:r>
              <w:rPr>
                <w:noProof/>
                <w:webHidden/>
              </w:rPr>
              <w:t>3</w:t>
            </w:r>
            <w:r>
              <w:rPr>
                <w:noProof/>
                <w:webHidden/>
              </w:rPr>
              <w:fldChar w:fldCharType="end"/>
            </w:r>
          </w:hyperlink>
        </w:p>
        <w:p w14:paraId="58CDD1A9" w14:textId="2DABA1FA"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0" w:history="1">
            <w:r w:rsidRPr="00A00474">
              <w:rPr>
                <w:rStyle w:val="Hyperlink"/>
                <w:rFonts w:cs="Arial"/>
                <w:noProof/>
                <w:lang w:val="en-GB"/>
              </w:rPr>
              <w:t>Objectives, scope and focus of the Evaluation</w:t>
            </w:r>
            <w:r>
              <w:rPr>
                <w:noProof/>
                <w:webHidden/>
              </w:rPr>
              <w:tab/>
            </w:r>
            <w:r>
              <w:rPr>
                <w:noProof/>
                <w:webHidden/>
              </w:rPr>
              <w:fldChar w:fldCharType="begin"/>
            </w:r>
            <w:r>
              <w:rPr>
                <w:noProof/>
                <w:webHidden/>
              </w:rPr>
              <w:instrText xml:space="preserve"> PAGEREF _Toc88650470 \h </w:instrText>
            </w:r>
            <w:r>
              <w:rPr>
                <w:noProof/>
                <w:webHidden/>
              </w:rPr>
            </w:r>
            <w:r>
              <w:rPr>
                <w:noProof/>
                <w:webHidden/>
              </w:rPr>
              <w:fldChar w:fldCharType="separate"/>
            </w:r>
            <w:r>
              <w:rPr>
                <w:noProof/>
                <w:webHidden/>
              </w:rPr>
              <w:t>4</w:t>
            </w:r>
            <w:r>
              <w:rPr>
                <w:noProof/>
                <w:webHidden/>
              </w:rPr>
              <w:fldChar w:fldCharType="end"/>
            </w:r>
          </w:hyperlink>
        </w:p>
        <w:p w14:paraId="6AF12EFD" w14:textId="74A66D02"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1" w:history="1">
            <w:r w:rsidRPr="00A00474">
              <w:rPr>
                <w:rStyle w:val="Hyperlink"/>
                <w:rFonts w:cs="Arial"/>
                <w:noProof/>
                <w:lang w:val="en-GB" w:eastAsia="zh-CN"/>
              </w:rPr>
              <w:t>Crosscutting aspects to be considered in the evaluation of the intervention lines:</w:t>
            </w:r>
            <w:r>
              <w:rPr>
                <w:noProof/>
                <w:webHidden/>
              </w:rPr>
              <w:tab/>
            </w:r>
            <w:r>
              <w:rPr>
                <w:noProof/>
                <w:webHidden/>
              </w:rPr>
              <w:fldChar w:fldCharType="begin"/>
            </w:r>
            <w:r>
              <w:rPr>
                <w:noProof/>
                <w:webHidden/>
              </w:rPr>
              <w:instrText xml:space="preserve"> PAGEREF _Toc88650471 \h </w:instrText>
            </w:r>
            <w:r>
              <w:rPr>
                <w:noProof/>
                <w:webHidden/>
              </w:rPr>
            </w:r>
            <w:r>
              <w:rPr>
                <w:noProof/>
                <w:webHidden/>
              </w:rPr>
              <w:fldChar w:fldCharType="separate"/>
            </w:r>
            <w:r>
              <w:rPr>
                <w:noProof/>
                <w:webHidden/>
              </w:rPr>
              <w:t>6</w:t>
            </w:r>
            <w:r>
              <w:rPr>
                <w:noProof/>
                <w:webHidden/>
              </w:rPr>
              <w:fldChar w:fldCharType="end"/>
            </w:r>
          </w:hyperlink>
        </w:p>
        <w:p w14:paraId="41A47DA5" w14:textId="1433E61F"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2" w:history="1">
            <w:r w:rsidRPr="00A00474">
              <w:rPr>
                <w:rStyle w:val="Hyperlink"/>
                <w:rFonts w:cs="Arial"/>
                <w:noProof/>
                <w:lang w:val="en-GB"/>
              </w:rPr>
              <w:t>Roles and responsibilities of the consultant(s)</w:t>
            </w:r>
            <w:r>
              <w:rPr>
                <w:noProof/>
                <w:webHidden/>
              </w:rPr>
              <w:tab/>
            </w:r>
            <w:r>
              <w:rPr>
                <w:noProof/>
                <w:webHidden/>
              </w:rPr>
              <w:fldChar w:fldCharType="begin"/>
            </w:r>
            <w:r>
              <w:rPr>
                <w:noProof/>
                <w:webHidden/>
              </w:rPr>
              <w:instrText xml:space="preserve"> PAGEREF _Toc88650472 \h </w:instrText>
            </w:r>
            <w:r>
              <w:rPr>
                <w:noProof/>
                <w:webHidden/>
              </w:rPr>
            </w:r>
            <w:r>
              <w:rPr>
                <w:noProof/>
                <w:webHidden/>
              </w:rPr>
              <w:fldChar w:fldCharType="separate"/>
            </w:r>
            <w:r>
              <w:rPr>
                <w:noProof/>
                <w:webHidden/>
              </w:rPr>
              <w:t>7</w:t>
            </w:r>
            <w:r>
              <w:rPr>
                <w:noProof/>
                <w:webHidden/>
              </w:rPr>
              <w:fldChar w:fldCharType="end"/>
            </w:r>
          </w:hyperlink>
        </w:p>
        <w:p w14:paraId="5E7505C5" w14:textId="62E3140D"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3" w:history="1">
            <w:r w:rsidRPr="00A00474">
              <w:rPr>
                <w:rStyle w:val="Hyperlink"/>
                <w:rFonts w:cs="Arial"/>
                <w:noProof/>
                <w:lang w:val="en-GB"/>
              </w:rPr>
              <w:t>Evaluation process and timeframe</w:t>
            </w:r>
            <w:r>
              <w:rPr>
                <w:noProof/>
                <w:webHidden/>
              </w:rPr>
              <w:tab/>
            </w:r>
            <w:r>
              <w:rPr>
                <w:noProof/>
                <w:webHidden/>
              </w:rPr>
              <w:fldChar w:fldCharType="begin"/>
            </w:r>
            <w:r>
              <w:rPr>
                <w:noProof/>
                <w:webHidden/>
              </w:rPr>
              <w:instrText xml:space="preserve"> PAGEREF _Toc88650473 \h </w:instrText>
            </w:r>
            <w:r>
              <w:rPr>
                <w:noProof/>
                <w:webHidden/>
              </w:rPr>
            </w:r>
            <w:r>
              <w:rPr>
                <w:noProof/>
                <w:webHidden/>
              </w:rPr>
              <w:fldChar w:fldCharType="separate"/>
            </w:r>
            <w:r>
              <w:rPr>
                <w:noProof/>
                <w:webHidden/>
              </w:rPr>
              <w:t>7</w:t>
            </w:r>
            <w:r>
              <w:rPr>
                <w:noProof/>
                <w:webHidden/>
              </w:rPr>
              <w:fldChar w:fldCharType="end"/>
            </w:r>
          </w:hyperlink>
        </w:p>
        <w:p w14:paraId="4A6B46CF" w14:textId="6FB65412"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4" w:history="1">
            <w:r w:rsidRPr="00A00474">
              <w:rPr>
                <w:rStyle w:val="Hyperlink"/>
                <w:rFonts w:cs="Arial"/>
                <w:noProof/>
                <w:lang w:val="en-GB"/>
              </w:rPr>
              <w:t>Deliverables</w:t>
            </w:r>
            <w:r>
              <w:rPr>
                <w:noProof/>
                <w:webHidden/>
              </w:rPr>
              <w:tab/>
            </w:r>
            <w:r>
              <w:rPr>
                <w:noProof/>
                <w:webHidden/>
              </w:rPr>
              <w:fldChar w:fldCharType="begin"/>
            </w:r>
            <w:r>
              <w:rPr>
                <w:noProof/>
                <w:webHidden/>
              </w:rPr>
              <w:instrText xml:space="preserve"> PAGEREF _Toc88650474 \h </w:instrText>
            </w:r>
            <w:r>
              <w:rPr>
                <w:noProof/>
                <w:webHidden/>
              </w:rPr>
            </w:r>
            <w:r>
              <w:rPr>
                <w:noProof/>
                <w:webHidden/>
              </w:rPr>
              <w:fldChar w:fldCharType="separate"/>
            </w:r>
            <w:r>
              <w:rPr>
                <w:noProof/>
                <w:webHidden/>
              </w:rPr>
              <w:t>8</w:t>
            </w:r>
            <w:r>
              <w:rPr>
                <w:noProof/>
                <w:webHidden/>
              </w:rPr>
              <w:fldChar w:fldCharType="end"/>
            </w:r>
          </w:hyperlink>
        </w:p>
        <w:p w14:paraId="108850CA" w14:textId="4DB33401"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5" w:history="1">
            <w:r w:rsidRPr="00A00474">
              <w:rPr>
                <w:rStyle w:val="Hyperlink"/>
                <w:rFonts w:cs="Arial"/>
                <w:noProof/>
                <w:lang w:val="en-GB"/>
              </w:rPr>
              <w:t>Reference Documents</w:t>
            </w:r>
            <w:r>
              <w:rPr>
                <w:noProof/>
                <w:webHidden/>
              </w:rPr>
              <w:tab/>
            </w:r>
            <w:r>
              <w:rPr>
                <w:noProof/>
                <w:webHidden/>
              </w:rPr>
              <w:fldChar w:fldCharType="begin"/>
            </w:r>
            <w:r>
              <w:rPr>
                <w:noProof/>
                <w:webHidden/>
              </w:rPr>
              <w:instrText xml:space="preserve"> PAGEREF _Toc88650475 \h </w:instrText>
            </w:r>
            <w:r>
              <w:rPr>
                <w:noProof/>
                <w:webHidden/>
              </w:rPr>
            </w:r>
            <w:r>
              <w:rPr>
                <w:noProof/>
                <w:webHidden/>
              </w:rPr>
              <w:fldChar w:fldCharType="separate"/>
            </w:r>
            <w:r>
              <w:rPr>
                <w:noProof/>
                <w:webHidden/>
              </w:rPr>
              <w:t>8</w:t>
            </w:r>
            <w:r>
              <w:rPr>
                <w:noProof/>
                <w:webHidden/>
              </w:rPr>
              <w:fldChar w:fldCharType="end"/>
            </w:r>
          </w:hyperlink>
        </w:p>
        <w:p w14:paraId="589003D6" w14:textId="349FA6FD"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6" w:history="1">
            <w:r w:rsidRPr="00A00474">
              <w:rPr>
                <w:rStyle w:val="Hyperlink"/>
                <w:rFonts w:cs="Arial"/>
                <w:noProof/>
                <w:lang w:val="en-GB"/>
              </w:rPr>
              <w:t>Competency profile of the consultant</w:t>
            </w:r>
            <w:r>
              <w:rPr>
                <w:noProof/>
                <w:webHidden/>
              </w:rPr>
              <w:tab/>
            </w:r>
            <w:r>
              <w:rPr>
                <w:noProof/>
                <w:webHidden/>
              </w:rPr>
              <w:fldChar w:fldCharType="begin"/>
            </w:r>
            <w:r>
              <w:rPr>
                <w:noProof/>
                <w:webHidden/>
              </w:rPr>
              <w:instrText xml:space="preserve"> PAGEREF _Toc88650476 \h </w:instrText>
            </w:r>
            <w:r>
              <w:rPr>
                <w:noProof/>
                <w:webHidden/>
              </w:rPr>
            </w:r>
            <w:r>
              <w:rPr>
                <w:noProof/>
                <w:webHidden/>
              </w:rPr>
              <w:fldChar w:fldCharType="separate"/>
            </w:r>
            <w:r>
              <w:rPr>
                <w:noProof/>
                <w:webHidden/>
              </w:rPr>
              <w:t>8</w:t>
            </w:r>
            <w:r>
              <w:rPr>
                <w:noProof/>
                <w:webHidden/>
              </w:rPr>
              <w:fldChar w:fldCharType="end"/>
            </w:r>
          </w:hyperlink>
        </w:p>
        <w:p w14:paraId="27F01A43" w14:textId="4FA75CB9"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7" w:history="1">
            <w:r w:rsidRPr="00A00474">
              <w:rPr>
                <w:rStyle w:val="Hyperlink"/>
                <w:rFonts w:cs="Arial"/>
                <w:noProof/>
                <w:lang w:val="en-GB"/>
              </w:rPr>
              <w:t>Reporting</w:t>
            </w:r>
            <w:r>
              <w:rPr>
                <w:noProof/>
                <w:webHidden/>
              </w:rPr>
              <w:tab/>
            </w:r>
            <w:r>
              <w:rPr>
                <w:noProof/>
                <w:webHidden/>
              </w:rPr>
              <w:fldChar w:fldCharType="begin"/>
            </w:r>
            <w:r>
              <w:rPr>
                <w:noProof/>
                <w:webHidden/>
              </w:rPr>
              <w:instrText xml:space="preserve"> PAGEREF _Toc88650477 \h </w:instrText>
            </w:r>
            <w:r>
              <w:rPr>
                <w:noProof/>
                <w:webHidden/>
              </w:rPr>
            </w:r>
            <w:r>
              <w:rPr>
                <w:noProof/>
                <w:webHidden/>
              </w:rPr>
              <w:fldChar w:fldCharType="separate"/>
            </w:r>
            <w:r>
              <w:rPr>
                <w:noProof/>
                <w:webHidden/>
              </w:rPr>
              <w:t>9</w:t>
            </w:r>
            <w:r>
              <w:rPr>
                <w:noProof/>
                <w:webHidden/>
              </w:rPr>
              <w:fldChar w:fldCharType="end"/>
            </w:r>
          </w:hyperlink>
        </w:p>
        <w:p w14:paraId="412C36EF" w14:textId="2F5A1EAC" w:rsidR="00944045" w:rsidRDefault="00944045">
          <w:pPr>
            <w:pStyle w:val="TOC1"/>
            <w:tabs>
              <w:tab w:val="right" w:leader="dot" w:pos="8921"/>
            </w:tabs>
            <w:rPr>
              <w:rFonts w:asciiTheme="minorHAnsi" w:eastAsiaTheme="minorEastAsia" w:hAnsiTheme="minorHAnsi" w:cstheme="minorBidi"/>
              <w:noProof/>
              <w:sz w:val="22"/>
              <w:szCs w:val="22"/>
            </w:rPr>
          </w:pPr>
          <w:hyperlink w:anchor="_Toc88650478" w:history="1">
            <w:r w:rsidRPr="00A00474">
              <w:rPr>
                <w:rStyle w:val="Hyperlink"/>
                <w:rFonts w:cs="Arial"/>
                <w:noProof/>
                <w:lang w:val="en-GB"/>
              </w:rPr>
              <w:t>Application procedure</w:t>
            </w:r>
            <w:r>
              <w:rPr>
                <w:noProof/>
                <w:webHidden/>
              </w:rPr>
              <w:tab/>
            </w:r>
            <w:r>
              <w:rPr>
                <w:noProof/>
                <w:webHidden/>
              </w:rPr>
              <w:fldChar w:fldCharType="begin"/>
            </w:r>
            <w:r>
              <w:rPr>
                <w:noProof/>
                <w:webHidden/>
              </w:rPr>
              <w:instrText xml:space="preserve"> PAGEREF _Toc88650478 \h </w:instrText>
            </w:r>
            <w:r>
              <w:rPr>
                <w:noProof/>
                <w:webHidden/>
              </w:rPr>
            </w:r>
            <w:r>
              <w:rPr>
                <w:noProof/>
                <w:webHidden/>
              </w:rPr>
              <w:fldChar w:fldCharType="separate"/>
            </w:r>
            <w:r>
              <w:rPr>
                <w:noProof/>
                <w:webHidden/>
              </w:rPr>
              <w:t>9</w:t>
            </w:r>
            <w:r>
              <w:rPr>
                <w:noProof/>
                <w:webHidden/>
              </w:rPr>
              <w:fldChar w:fldCharType="end"/>
            </w:r>
          </w:hyperlink>
        </w:p>
        <w:p w14:paraId="05ABA2A2" w14:textId="48D4613F" w:rsidR="002053DA" w:rsidRDefault="002053DA">
          <w:r>
            <w:rPr>
              <w:b/>
              <w:bCs/>
              <w:noProof/>
            </w:rPr>
            <w:fldChar w:fldCharType="end"/>
          </w:r>
        </w:p>
      </w:sdtContent>
    </w:sdt>
    <w:p w14:paraId="248ADD3F" w14:textId="77777777" w:rsidR="00824D43" w:rsidRDefault="00824D43" w:rsidP="00971643">
      <w:pPr>
        <w:autoSpaceDE w:val="0"/>
        <w:autoSpaceDN w:val="0"/>
        <w:adjustRightInd w:val="0"/>
        <w:rPr>
          <w:rFonts w:cs="Arial"/>
          <w:b/>
          <w:bCs/>
          <w:iCs/>
          <w:color w:val="000000"/>
          <w:sz w:val="24"/>
          <w:lang w:val="en-GB"/>
        </w:rPr>
      </w:pPr>
    </w:p>
    <w:p w14:paraId="7E567CCB" w14:textId="77777777" w:rsidR="00824D43" w:rsidRDefault="00824D43" w:rsidP="00971643">
      <w:pPr>
        <w:autoSpaceDE w:val="0"/>
        <w:autoSpaceDN w:val="0"/>
        <w:adjustRightInd w:val="0"/>
        <w:rPr>
          <w:rFonts w:cs="Arial"/>
          <w:b/>
          <w:bCs/>
          <w:iCs/>
          <w:color w:val="000000"/>
          <w:sz w:val="24"/>
          <w:lang w:val="en-GB"/>
        </w:rPr>
      </w:pPr>
    </w:p>
    <w:p w14:paraId="56FE7FD1" w14:textId="77777777" w:rsidR="00824D43" w:rsidRDefault="00824D43" w:rsidP="00971643">
      <w:pPr>
        <w:autoSpaceDE w:val="0"/>
        <w:autoSpaceDN w:val="0"/>
        <w:adjustRightInd w:val="0"/>
        <w:rPr>
          <w:rFonts w:cs="Arial"/>
          <w:b/>
          <w:bCs/>
          <w:iCs/>
          <w:color w:val="000000"/>
          <w:sz w:val="24"/>
          <w:lang w:val="en-GB"/>
        </w:rPr>
      </w:pPr>
    </w:p>
    <w:p w14:paraId="7C7A495E" w14:textId="77777777" w:rsidR="00824D43" w:rsidRDefault="00824D43" w:rsidP="00971643">
      <w:pPr>
        <w:autoSpaceDE w:val="0"/>
        <w:autoSpaceDN w:val="0"/>
        <w:adjustRightInd w:val="0"/>
        <w:rPr>
          <w:rFonts w:cs="Arial"/>
          <w:b/>
          <w:bCs/>
          <w:iCs/>
          <w:color w:val="000000"/>
          <w:sz w:val="24"/>
          <w:lang w:val="en-GB"/>
        </w:rPr>
      </w:pPr>
    </w:p>
    <w:p w14:paraId="7A5D902F" w14:textId="77777777" w:rsidR="002053DA" w:rsidRDefault="002053DA" w:rsidP="00971643">
      <w:pPr>
        <w:autoSpaceDE w:val="0"/>
        <w:autoSpaceDN w:val="0"/>
        <w:adjustRightInd w:val="0"/>
        <w:rPr>
          <w:rFonts w:cs="Arial"/>
          <w:b/>
          <w:bCs/>
          <w:iCs/>
          <w:color w:val="000000"/>
          <w:sz w:val="24"/>
          <w:lang w:val="en-GB"/>
        </w:rPr>
      </w:pPr>
    </w:p>
    <w:p w14:paraId="727150C9" w14:textId="77777777" w:rsidR="002053DA" w:rsidRDefault="002053DA" w:rsidP="00971643">
      <w:pPr>
        <w:autoSpaceDE w:val="0"/>
        <w:autoSpaceDN w:val="0"/>
        <w:adjustRightInd w:val="0"/>
        <w:rPr>
          <w:rFonts w:cs="Arial"/>
          <w:b/>
          <w:bCs/>
          <w:iCs/>
          <w:color w:val="000000"/>
          <w:sz w:val="24"/>
          <w:lang w:val="en-GB"/>
        </w:rPr>
      </w:pPr>
    </w:p>
    <w:p w14:paraId="003516A6" w14:textId="77777777" w:rsidR="00F14C36" w:rsidRDefault="00F14C36" w:rsidP="00971643">
      <w:pPr>
        <w:autoSpaceDE w:val="0"/>
        <w:autoSpaceDN w:val="0"/>
        <w:adjustRightInd w:val="0"/>
        <w:rPr>
          <w:rFonts w:cs="Arial"/>
          <w:b/>
          <w:bCs/>
          <w:iCs/>
          <w:color w:val="000000"/>
          <w:sz w:val="24"/>
          <w:lang w:val="en-GB"/>
        </w:rPr>
      </w:pPr>
    </w:p>
    <w:p w14:paraId="0FB299E0" w14:textId="77777777" w:rsidR="00F14C36" w:rsidRDefault="00F14C36" w:rsidP="00971643">
      <w:pPr>
        <w:autoSpaceDE w:val="0"/>
        <w:autoSpaceDN w:val="0"/>
        <w:adjustRightInd w:val="0"/>
        <w:rPr>
          <w:rFonts w:cs="Arial"/>
          <w:b/>
          <w:bCs/>
          <w:iCs/>
          <w:color w:val="000000"/>
          <w:sz w:val="24"/>
          <w:lang w:val="en-GB"/>
        </w:rPr>
      </w:pPr>
    </w:p>
    <w:p w14:paraId="51C5E95D" w14:textId="77777777" w:rsidR="00F14C36" w:rsidRDefault="00F14C36" w:rsidP="00971643">
      <w:pPr>
        <w:autoSpaceDE w:val="0"/>
        <w:autoSpaceDN w:val="0"/>
        <w:adjustRightInd w:val="0"/>
        <w:rPr>
          <w:rFonts w:cs="Arial"/>
          <w:b/>
          <w:bCs/>
          <w:iCs/>
          <w:color w:val="000000"/>
          <w:sz w:val="24"/>
          <w:lang w:val="en-GB"/>
        </w:rPr>
      </w:pPr>
    </w:p>
    <w:p w14:paraId="30966577" w14:textId="77777777" w:rsidR="00F14C36" w:rsidRDefault="00F14C36" w:rsidP="00971643">
      <w:pPr>
        <w:autoSpaceDE w:val="0"/>
        <w:autoSpaceDN w:val="0"/>
        <w:adjustRightInd w:val="0"/>
        <w:rPr>
          <w:rFonts w:cs="Arial"/>
          <w:b/>
          <w:bCs/>
          <w:iCs/>
          <w:color w:val="000000"/>
          <w:sz w:val="24"/>
          <w:lang w:val="en-GB"/>
        </w:rPr>
      </w:pPr>
    </w:p>
    <w:p w14:paraId="14BF59A1" w14:textId="77777777" w:rsidR="00F14C36" w:rsidRDefault="00F14C36" w:rsidP="00971643">
      <w:pPr>
        <w:autoSpaceDE w:val="0"/>
        <w:autoSpaceDN w:val="0"/>
        <w:adjustRightInd w:val="0"/>
        <w:rPr>
          <w:rFonts w:cs="Arial"/>
          <w:b/>
          <w:bCs/>
          <w:iCs/>
          <w:color w:val="000000"/>
          <w:sz w:val="24"/>
          <w:lang w:val="en-GB"/>
        </w:rPr>
      </w:pPr>
    </w:p>
    <w:p w14:paraId="0BDE2F56" w14:textId="77777777" w:rsidR="00F14C36" w:rsidRDefault="00F14C36" w:rsidP="00971643">
      <w:pPr>
        <w:autoSpaceDE w:val="0"/>
        <w:autoSpaceDN w:val="0"/>
        <w:adjustRightInd w:val="0"/>
        <w:rPr>
          <w:rFonts w:cs="Arial"/>
          <w:b/>
          <w:bCs/>
          <w:iCs/>
          <w:color w:val="000000"/>
          <w:sz w:val="24"/>
          <w:lang w:val="en-GB"/>
        </w:rPr>
      </w:pPr>
    </w:p>
    <w:p w14:paraId="65CAB268" w14:textId="77777777" w:rsidR="002053DA" w:rsidRDefault="002053DA" w:rsidP="00971643">
      <w:pPr>
        <w:autoSpaceDE w:val="0"/>
        <w:autoSpaceDN w:val="0"/>
        <w:adjustRightInd w:val="0"/>
        <w:rPr>
          <w:rFonts w:cs="Arial"/>
          <w:b/>
          <w:bCs/>
          <w:iCs/>
          <w:color w:val="000000"/>
          <w:sz w:val="24"/>
          <w:lang w:val="en-GB"/>
        </w:rPr>
      </w:pPr>
    </w:p>
    <w:p w14:paraId="2C2B3A84" w14:textId="77777777" w:rsidR="00F14C36" w:rsidRDefault="00F14C36" w:rsidP="00971643">
      <w:pPr>
        <w:autoSpaceDE w:val="0"/>
        <w:autoSpaceDN w:val="0"/>
        <w:adjustRightInd w:val="0"/>
        <w:rPr>
          <w:rFonts w:cs="Arial"/>
          <w:b/>
          <w:bCs/>
          <w:iCs/>
          <w:color w:val="000000"/>
          <w:sz w:val="24"/>
          <w:lang w:val="en-GB"/>
        </w:rPr>
      </w:pPr>
    </w:p>
    <w:p w14:paraId="1170A1AA" w14:textId="77777777" w:rsidR="009D18C8" w:rsidRDefault="009D18C8" w:rsidP="00F14C36">
      <w:pPr>
        <w:pStyle w:val="Heading1"/>
        <w:numPr>
          <w:ilvl w:val="0"/>
          <w:numId w:val="0"/>
        </w:numPr>
        <w:spacing w:before="0"/>
        <w:rPr>
          <w:lang w:val="en-GB"/>
        </w:rPr>
      </w:pPr>
    </w:p>
    <w:p w14:paraId="28F6A3B7" w14:textId="77777777" w:rsidR="009D18C8" w:rsidRDefault="009D18C8" w:rsidP="00F14C36">
      <w:pPr>
        <w:pStyle w:val="Heading1"/>
        <w:numPr>
          <w:ilvl w:val="0"/>
          <w:numId w:val="0"/>
        </w:numPr>
        <w:spacing w:before="0"/>
        <w:rPr>
          <w:lang w:val="en-GB"/>
        </w:rPr>
      </w:pPr>
    </w:p>
    <w:p w14:paraId="18F37CB9" w14:textId="77777777" w:rsidR="009D18C8" w:rsidRDefault="009D18C8" w:rsidP="00F14C36">
      <w:pPr>
        <w:pStyle w:val="Heading1"/>
        <w:numPr>
          <w:ilvl w:val="0"/>
          <w:numId w:val="0"/>
        </w:numPr>
        <w:spacing w:before="0"/>
        <w:rPr>
          <w:lang w:val="en-GB"/>
        </w:rPr>
      </w:pPr>
    </w:p>
    <w:p w14:paraId="5004857F" w14:textId="77777777" w:rsidR="009D2169" w:rsidRPr="00D05F12" w:rsidRDefault="009D2169" w:rsidP="00F14C36">
      <w:pPr>
        <w:pStyle w:val="Heading1"/>
        <w:numPr>
          <w:ilvl w:val="0"/>
          <w:numId w:val="0"/>
        </w:numPr>
        <w:spacing w:before="0"/>
        <w:rPr>
          <w:lang w:val="en-GB"/>
        </w:rPr>
      </w:pPr>
    </w:p>
    <w:p w14:paraId="58822D21" w14:textId="77777777" w:rsidR="00C43141" w:rsidRDefault="00C43141" w:rsidP="00F14C36">
      <w:pPr>
        <w:pStyle w:val="CharCharCharCharCharCharCharChar"/>
        <w:tabs>
          <w:tab w:val="left" w:pos="1134"/>
        </w:tabs>
        <w:spacing w:after="120" w:line="240" w:lineRule="auto"/>
        <w:jc w:val="both"/>
        <w:rPr>
          <w:sz w:val="22"/>
          <w:szCs w:val="22"/>
        </w:rPr>
      </w:pPr>
    </w:p>
    <w:p w14:paraId="150A3C95" w14:textId="77777777" w:rsidR="001F1A35" w:rsidRDefault="001F1A35" w:rsidP="00F14C36">
      <w:pPr>
        <w:pStyle w:val="CharCharCharCharCharCharCharChar"/>
        <w:tabs>
          <w:tab w:val="left" w:pos="1134"/>
        </w:tabs>
        <w:spacing w:after="120" w:line="240" w:lineRule="auto"/>
        <w:jc w:val="both"/>
        <w:rPr>
          <w:sz w:val="22"/>
          <w:szCs w:val="22"/>
        </w:rPr>
      </w:pPr>
    </w:p>
    <w:p w14:paraId="44C2E1B1" w14:textId="77777777" w:rsidR="001F1A35" w:rsidRDefault="001F1A35" w:rsidP="00F14C36">
      <w:pPr>
        <w:pStyle w:val="CharCharCharCharCharCharCharChar"/>
        <w:tabs>
          <w:tab w:val="left" w:pos="1134"/>
        </w:tabs>
        <w:spacing w:after="120" w:line="240" w:lineRule="auto"/>
        <w:jc w:val="both"/>
        <w:rPr>
          <w:sz w:val="22"/>
          <w:szCs w:val="22"/>
        </w:rPr>
      </w:pPr>
    </w:p>
    <w:p w14:paraId="03591AAC" w14:textId="77777777" w:rsidR="003A70DD" w:rsidRDefault="003A70DD" w:rsidP="00F14C36">
      <w:pPr>
        <w:pStyle w:val="CharCharCharCharCharCharCharChar"/>
        <w:tabs>
          <w:tab w:val="left" w:pos="1134"/>
        </w:tabs>
        <w:spacing w:after="120" w:line="240" w:lineRule="auto"/>
        <w:jc w:val="both"/>
        <w:rPr>
          <w:sz w:val="22"/>
          <w:szCs w:val="22"/>
        </w:rPr>
      </w:pPr>
    </w:p>
    <w:p w14:paraId="0C60E405" w14:textId="77777777" w:rsidR="00C43141" w:rsidRPr="00A40B4B" w:rsidRDefault="00C43141" w:rsidP="00C43141">
      <w:pPr>
        <w:pStyle w:val="Heading1"/>
        <w:numPr>
          <w:ilvl w:val="0"/>
          <w:numId w:val="0"/>
        </w:numPr>
        <w:rPr>
          <w:rFonts w:cs="Arial"/>
          <w:sz w:val="22"/>
          <w:szCs w:val="22"/>
          <w:lang w:val="en-GB"/>
        </w:rPr>
      </w:pPr>
      <w:bookmarkStart w:id="0" w:name="_Toc88650468"/>
      <w:r w:rsidRPr="00A40B4B">
        <w:rPr>
          <w:rFonts w:cs="Arial"/>
          <w:sz w:val="22"/>
          <w:szCs w:val="22"/>
          <w:lang w:val="en-GB"/>
        </w:rPr>
        <w:lastRenderedPageBreak/>
        <w:t>Introduction</w:t>
      </w:r>
      <w:bookmarkEnd w:id="0"/>
    </w:p>
    <w:p w14:paraId="7C185BBF" w14:textId="03541A15" w:rsidR="009D2169" w:rsidRPr="00A40B4B" w:rsidRDefault="00CA5832" w:rsidP="00F14C36">
      <w:pPr>
        <w:pStyle w:val="CharCharCharCharCharCharCharChar"/>
        <w:tabs>
          <w:tab w:val="left" w:pos="1134"/>
        </w:tabs>
        <w:spacing w:after="120" w:line="240" w:lineRule="auto"/>
        <w:jc w:val="both"/>
        <w:rPr>
          <w:sz w:val="22"/>
          <w:szCs w:val="22"/>
        </w:rPr>
      </w:pPr>
      <w:r w:rsidRPr="00A40B4B">
        <w:rPr>
          <w:sz w:val="22"/>
          <w:szCs w:val="22"/>
        </w:rPr>
        <w:t>The</w:t>
      </w:r>
      <w:r w:rsidR="009D2169" w:rsidRPr="00A40B4B">
        <w:rPr>
          <w:sz w:val="22"/>
          <w:szCs w:val="22"/>
        </w:rPr>
        <w:t xml:space="preserve"> document se</w:t>
      </w:r>
      <w:r w:rsidRPr="00A40B4B">
        <w:rPr>
          <w:sz w:val="22"/>
          <w:szCs w:val="22"/>
        </w:rPr>
        <w:t xml:space="preserve">ts out </w:t>
      </w:r>
      <w:r w:rsidR="008542BA" w:rsidRPr="00A40B4B">
        <w:rPr>
          <w:sz w:val="22"/>
          <w:szCs w:val="22"/>
        </w:rPr>
        <w:t xml:space="preserve">the terms of reference (ToR) for the </w:t>
      </w:r>
      <w:r w:rsidR="003A430D">
        <w:rPr>
          <w:sz w:val="22"/>
          <w:szCs w:val="22"/>
        </w:rPr>
        <w:t>external review and impact</w:t>
      </w:r>
      <w:r w:rsidR="006243E2">
        <w:rPr>
          <w:sz w:val="22"/>
          <w:szCs w:val="22"/>
        </w:rPr>
        <w:t xml:space="preserve"> </w:t>
      </w:r>
      <w:r w:rsidR="009D2169" w:rsidRPr="00A40B4B">
        <w:rPr>
          <w:sz w:val="22"/>
          <w:szCs w:val="22"/>
        </w:rPr>
        <w:t xml:space="preserve">evaluation </w:t>
      </w:r>
      <w:r w:rsidR="003A430D">
        <w:rPr>
          <w:sz w:val="22"/>
          <w:szCs w:val="22"/>
        </w:rPr>
        <w:t xml:space="preserve">(hereinafter evaluation) </w:t>
      </w:r>
      <w:r w:rsidR="008542BA" w:rsidRPr="00A40B4B">
        <w:rPr>
          <w:sz w:val="22"/>
          <w:szCs w:val="22"/>
        </w:rPr>
        <w:t xml:space="preserve">of the </w:t>
      </w:r>
      <w:r w:rsidR="00CD2C72" w:rsidRPr="00A40B4B">
        <w:rPr>
          <w:sz w:val="22"/>
          <w:szCs w:val="22"/>
        </w:rPr>
        <w:t>Alliance</w:t>
      </w:r>
      <w:r w:rsidR="003B2E1D" w:rsidRPr="00A40B4B">
        <w:rPr>
          <w:sz w:val="22"/>
          <w:szCs w:val="22"/>
        </w:rPr>
        <w:t>s</w:t>
      </w:r>
      <w:r w:rsidR="00E0214C" w:rsidRPr="00A40B4B">
        <w:rPr>
          <w:sz w:val="22"/>
          <w:szCs w:val="22"/>
        </w:rPr>
        <w:t xml:space="preserve"> Caucasus Project</w:t>
      </w:r>
      <w:r w:rsidR="001D7D07">
        <w:rPr>
          <w:sz w:val="22"/>
          <w:szCs w:val="22"/>
        </w:rPr>
        <w:t xml:space="preserve"> (ALCP)</w:t>
      </w:r>
      <w:r w:rsidR="009D2169" w:rsidRPr="00A40B4B">
        <w:rPr>
          <w:sz w:val="22"/>
          <w:szCs w:val="22"/>
        </w:rPr>
        <w:t>.</w:t>
      </w:r>
      <w:r w:rsidR="008542BA" w:rsidRPr="00A40B4B">
        <w:rPr>
          <w:sz w:val="22"/>
          <w:szCs w:val="22"/>
        </w:rPr>
        <w:t xml:space="preserve"> The document </w:t>
      </w:r>
      <w:r w:rsidR="009D2169" w:rsidRPr="00A40B4B">
        <w:rPr>
          <w:sz w:val="22"/>
          <w:szCs w:val="22"/>
        </w:rPr>
        <w:t>describe</w:t>
      </w:r>
      <w:r w:rsidRPr="00A40B4B">
        <w:rPr>
          <w:sz w:val="22"/>
          <w:szCs w:val="22"/>
        </w:rPr>
        <w:t>s</w:t>
      </w:r>
      <w:r w:rsidR="009D2169" w:rsidRPr="00A40B4B">
        <w:rPr>
          <w:sz w:val="22"/>
          <w:szCs w:val="22"/>
        </w:rPr>
        <w:t xml:space="preserve"> the purpose, </w:t>
      </w:r>
      <w:r w:rsidR="001726D3" w:rsidRPr="00A40B4B">
        <w:rPr>
          <w:sz w:val="22"/>
          <w:szCs w:val="22"/>
        </w:rPr>
        <w:t xml:space="preserve">scope, context and </w:t>
      </w:r>
      <w:r w:rsidRPr="00A40B4B">
        <w:rPr>
          <w:sz w:val="22"/>
          <w:szCs w:val="22"/>
        </w:rPr>
        <w:t xml:space="preserve">objectives </w:t>
      </w:r>
      <w:r w:rsidR="009D2169" w:rsidRPr="00A40B4B">
        <w:rPr>
          <w:sz w:val="22"/>
          <w:szCs w:val="22"/>
        </w:rPr>
        <w:t xml:space="preserve">of the evaluation. </w:t>
      </w:r>
      <w:r w:rsidR="008542BA" w:rsidRPr="00A40B4B">
        <w:rPr>
          <w:sz w:val="22"/>
          <w:szCs w:val="22"/>
        </w:rPr>
        <w:t>It provides guidance towards the evalu</w:t>
      </w:r>
      <w:r w:rsidR="009D2169" w:rsidRPr="00A40B4B">
        <w:rPr>
          <w:sz w:val="22"/>
          <w:szCs w:val="22"/>
        </w:rPr>
        <w:t xml:space="preserve">ation process and the expected deliverables. The ToR </w:t>
      </w:r>
      <w:r w:rsidR="009D18C8" w:rsidRPr="00A40B4B">
        <w:rPr>
          <w:sz w:val="22"/>
          <w:szCs w:val="22"/>
        </w:rPr>
        <w:t>will be</w:t>
      </w:r>
      <w:r w:rsidRPr="00A40B4B">
        <w:rPr>
          <w:sz w:val="22"/>
          <w:szCs w:val="22"/>
        </w:rPr>
        <w:t xml:space="preserve"> an </w:t>
      </w:r>
      <w:r w:rsidR="001726D3" w:rsidRPr="00A40B4B">
        <w:rPr>
          <w:sz w:val="22"/>
          <w:szCs w:val="22"/>
        </w:rPr>
        <w:t>integral part</w:t>
      </w:r>
      <w:r w:rsidR="009D2169" w:rsidRPr="00A40B4B">
        <w:rPr>
          <w:sz w:val="22"/>
          <w:szCs w:val="22"/>
        </w:rPr>
        <w:t xml:space="preserve"> of the contract for this evaluation mandate.</w:t>
      </w:r>
    </w:p>
    <w:p w14:paraId="4D84969D" w14:textId="77777777" w:rsidR="00971643" w:rsidRPr="00A40B4B" w:rsidRDefault="00971643" w:rsidP="00F14C36">
      <w:pPr>
        <w:pStyle w:val="Heading1"/>
        <w:numPr>
          <w:ilvl w:val="0"/>
          <w:numId w:val="0"/>
        </w:numPr>
        <w:spacing w:before="0"/>
        <w:rPr>
          <w:rFonts w:cs="Arial"/>
          <w:sz w:val="22"/>
          <w:szCs w:val="22"/>
          <w:lang w:val="en-GB"/>
        </w:rPr>
      </w:pPr>
      <w:bookmarkStart w:id="1" w:name="_Toc88650469"/>
      <w:r w:rsidRPr="00A40B4B">
        <w:rPr>
          <w:rFonts w:cs="Arial"/>
          <w:sz w:val="22"/>
          <w:szCs w:val="22"/>
          <w:lang w:val="en-GB"/>
        </w:rPr>
        <w:t xml:space="preserve">Background </w:t>
      </w:r>
      <w:r w:rsidR="009D2169" w:rsidRPr="00A40B4B">
        <w:rPr>
          <w:rFonts w:cs="Arial"/>
          <w:sz w:val="22"/>
          <w:szCs w:val="22"/>
          <w:lang w:val="en-GB"/>
        </w:rPr>
        <w:t xml:space="preserve">and context </w:t>
      </w:r>
      <w:r w:rsidRPr="00A40B4B">
        <w:rPr>
          <w:rFonts w:cs="Arial"/>
          <w:sz w:val="22"/>
          <w:szCs w:val="22"/>
          <w:lang w:val="en-GB"/>
        </w:rPr>
        <w:t>information</w:t>
      </w:r>
      <w:bookmarkEnd w:id="1"/>
    </w:p>
    <w:p w14:paraId="5DA41F1C" w14:textId="52927568" w:rsidR="00C37B4D" w:rsidRPr="00C308D3" w:rsidRDefault="00E56894" w:rsidP="00F14C36">
      <w:pPr>
        <w:suppressAutoHyphens/>
        <w:spacing w:after="120" w:line="240" w:lineRule="auto"/>
        <w:jc w:val="both"/>
        <w:rPr>
          <w:rFonts w:cs="Arial"/>
          <w:sz w:val="22"/>
          <w:szCs w:val="22"/>
          <w:lang w:val="en-US" w:eastAsia="en-US"/>
        </w:rPr>
      </w:pPr>
      <w:r w:rsidRPr="00C308D3">
        <w:rPr>
          <w:rFonts w:cs="Arial"/>
          <w:sz w:val="22"/>
          <w:szCs w:val="22"/>
          <w:lang w:val="en-US" w:eastAsia="en-US"/>
        </w:rPr>
        <w:t>Georgia</w:t>
      </w:r>
      <w:r w:rsidR="00F15812" w:rsidRPr="00C308D3">
        <w:rPr>
          <w:rFonts w:cs="Arial"/>
          <w:sz w:val="22"/>
          <w:szCs w:val="22"/>
          <w:lang w:val="en-US" w:eastAsia="en-US"/>
        </w:rPr>
        <w:t xml:space="preserve"> has</w:t>
      </w:r>
      <w:r w:rsidR="007D599D" w:rsidRPr="00C308D3">
        <w:rPr>
          <w:rFonts w:cs="Arial"/>
          <w:sz w:val="22"/>
          <w:szCs w:val="22"/>
          <w:lang w:val="en-US" w:eastAsia="en-US"/>
        </w:rPr>
        <w:t xml:space="preserve"> face</w:t>
      </w:r>
      <w:r w:rsidR="00F15812" w:rsidRPr="00C308D3">
        <w:rPr>
          <w:rFonts w:cs="Arial"/>
          <w:sz w:val="22"/>
          <w:szCs w:val="22"/>
          <w:lang w:val="en-US" w:eastAsia="en-US"/>
        </w:rPr>
        <w:t>d</w:t>
      </w:r>
      <w:r w:rsidR="00C076B8" w:rsidRPr="00C308D3">
        <w:rPr>
          <w:rFonts w:cs="Arial"/>
          <w:sz w:val="22"/>
          <w:szCs w:val="22"/>
          <w:lang w:val="en-US" w:eastAsia="en-US"/>
        </w:rPr>
        <w:t xml:space="preserve"> </w:t>
      </w:r>
      <w:r w:rsidR="009D18C8" w:rsidRPr="00C308D3">
        <w:rPr>
          <w:rFonts w:cs="Arial"/>
          <w:sz w:val="22"/>
          <w:szCs w:val="22"/>
          <w:lang w:val="en-US" w:eastAsia="en-US"/>
        </w:rPr>
        <w:t xml:space="preserve">challenges of </w:t>
      </w:r>
      <w:r w:rsidR="007E29D6" w:rsidRPr="00C308D3">
        <w:rPr>
          <w:rFonts w:cs="Arial"/>
          <w:sz w:val="22"/>
          <w:szCs w:val="22"/>
          <w:lang w:val="en-US" w:eastAsia="en-US"/>
        </w:rPr>
        <w:t xml:space="preserve">uneven </w:t>
      </w:r>
      <w:r w:rsidR="00C076B8" w:rsidRPr="00C308D3">
        <w:rPr>
          <w:rFonts w:cs="Arial"/>
          <w:sz w:val="22"/>
          <w:szCs w:val="22"/>
          <w:lang w:val="en-US" w:eastAsia="en-US"/>
        </w:rPr>
        <w:t xml:space="preserve">growth </w:t>
      </w:r>
      <w:r w:rsidR="007D599D" w:rsidRPr="00C308D3">
        <w:rPr>
          <w:rFonts w:cs="Arial"/>
          <w:sz w:val="22"/>
          <w:szCs w:val="22"/>
          <w:lang w:val="en-US" w:eastAsia="en-US"/>
        </w:rPr>
        <w:t xml:space="preserve">and </w:t>
      </w:r>
      <w:r w:rsidR="00121876" w:rsidRPr="00C308D3">
        <w:rPr>
          <w:rFonts w:cs="Arial"/>
          <w:sz w:val="22"/>
          <w:szCs w:val="22"/>
          <w:lang w:val="en-US" w:eastAsia="en-US"/>
        </w:rPr>
        <w:t>productivity</w:t>
      </w:r>
      <w:r w:rsidR="007D599D" w:rsidRPr="00C308D3">
        <w:rPr>
          <w:rFonts w:cs="Arial"/>
          <w:sz w:val="22"/>
          <w:szCs w:val="22"/>
          <w:lang w:val="en-US" w:eastAsia="en-US"/>
        </w:rPr>
        <w:t xml:space="preserve"> across economic sectors</w:t>
      </w:r>
      <w:r w:rsidRPr="00C308D3">
        <w:rPr>
          <w:rFonts w:cs="Arial"/>
          <w:sz w:val="22"/>
          <w:szCs w:val="22"/>
          <w:lang w:val="en-US" w:eastAsia="en-US"/>
        </w:rPr>
        <w:t xml:space="preserve">. </w:t>
      </w:r>
      <w:r w:rsidR="00777256" w:rsidRPr="00C308D3">
        <w:rPr>
          <w:rFonts w:cs="Arial"/>
          <w:sz w:val="22"/>
          <w:szCs w:val="22"/>
          <w:lang w:val="en-US" w:eastAsia="en-US"/>
        </w:rPr>
        <w:t xml:space="preserve">Around </w:t>
      </w:r>
      <w:r w:rsidRPr="00C308D3">
        <w:rPr>
          <w:rFonts w:cs="Arial"/>
          <w:sz w:val="22"/>
          <w:szCs w:val="22"/>
          <w:lang w:val="en-US" w:eastAsia="en-US"/>
        </w:rPr>
        <w:t>4</w:t>
      </w:r>
      <w:r w:rsidR="001D24E3" w:rsidRPr="00C308D3">
        <w:rPr>
          <w:rFonts w:cs="Arial"/>
          <w:sz w:val="22"/>
          <w:szCs w:val="22"/>
          <w:lang w:val="en-US" w:eastAsia="en-US"/>
        </w:rPr>
        <w:t>1</w:t>
      </w:r>
      <w:r w:rsidRPr="00C308D3">
        <w:rPr>
          <w:rFonts w:cs="Arial"/>
          <w:sz w:val="22"/>
          <w:szCs w:val="22"/>
          <w:lang w:val="en-US" w:eastAsia="en-US"/>
        </w:rPr>
        <w:t xml:space="preserve">% of </w:t>
      </w:r>
      <w:r w:rsidR="00777256" w:rsidRPr="00C308D3">
        <w:rPr>
          <w:rFonts w:cs="Arial"/>
          <w:sz w:val="22"/>
          <w:szCs w:val="22"/>
          <w:lang w:val="en-US" w:eastAsia="en-US"/>
        </w:rPr>
        <w:t>the country’s population resides in rural areas, where t</w:t>
      </w:r>
      <w:r w:rsidRPr="00C308D3">
        <w:rPr>
          <w:rFonts w:cs="Arial"/>
          <w:sz w:val="22"/>
          <w:szCs w:val="22"/>
          <w:lang w:val="en-US" w:eastAsia="en-US"/>
        </w:rPr>
        <w:t>he agricultural sector is the major employer</w:t>
      </w:r>
      <w:r w:rsidR="00777256" w:rsidRPr="00C308D3">
        <w:rPr>
          <w:rFonts w:cs="Arial"/>
          <w:sz w:val="22"/>
          <w:szCs w:val="22"/>
          <w:lang w:val="en-US" w:eastAsia="en-US"/>
        </w:rPr>
        <w:t xml:space="preserve">, </w:t>
      </w:r>
      <w:r w:rsidR="00863ED8" w:rsidRPr="00C308D3">
        <w:rPr>
          <w:rFonts w:cs="Arial"/>
          <w:sz w:val="22"/>
          <w:szCs w:val="22"/>
          <w:lang w:val="en-US" w:eastAsia="en-US"/>
        </w:rPr>
        <w:t>accounting</w:t>
      </w:r>
      <w:r w:rsidRPr="00C308D3">
        <w:rPr>
          <w:rFonts w:cs="Arial"/>
          <w:sz w:val="22"/>
          <w:szCs w:val="22"/>
          <w:lang w:val="en-US" w:eastAsia="en-US"/>
        </w:rPr>
        <w:t xml:space="preserve"> for more than 40% of the labor force. </w:t>
      </w:r>
      <w:r w:rsidR="007B4190" w:rsidRPr="00C308D3">
        <w:rPr>
          <w:rFonts w:cs="Arial"/>
          <w:sz w:val="22"/>
          <w:szCs w:val="22"/>
          <w:lang w:val="en-US" w:eastAsia="en-US"/>
        </w:rPr>
        <w:t xml:space="preserve">Nevertheless, </w:t>
      </w:r>
      <w:r w:rsidR="00FE21C9" w:rsidRPr="00C308D3">
        <w:rPr>
          <w:rFonts w:cs="Arial"/>
          <w:sz w:val="22"/>
          <w:szCs w:val="22"/>
          <w:lang w:val="en-US" w:eastAsia="en-US"/>
        </w:rPr>
        <w:t xml:space="preserve">over the decades, the sector’s contribution to GDP </w:t>
      </w:r>
      <w:r w:rsidR="00A515CC" w:rsidRPr="00C308D3">
        <w:rPr>
          <w:rFonts w:cs="Arial"/>
          <w:sz w:val="22"/>
          <w:szCs w:val="22"/>
          <w:lang w:val="en-US" w:eastAsia="en-US"/>
        </w:rPr>
        <w:t xml:space="preserve">has </w:t>
      </w:r>
      <w:r w:rsidR="001D24E3" w:rsidRPr="00C308D3">
        <w:rPr>
          <w:rFonts w:cs="Arial"/>
          <w:sz w:val="22"/>
          <w:szCs w:val="22"/>
          <w:lang w:val="en-US" w:eastAsia="en-US"/>
        </w:rPr>
        <w:t xml:space="preserve">remained below </w:t>
      </w:r>
      <w:r w:rsidR="00FE21C9" w:rsidRPr="00C308D3">
        <w:rPr>
          <w:rFonts w:cs="Arial"/>
          <w:sz w:val="22"/>
          <w:szCs w:val="22"/>
          <w:lang w:val="en-US" w:eastAsia="en-US"/>
        </w:rPr>
        <w:t xml:space="preserve">10% and constituted only </w:t>
      </w:r>
      <w:r w:rsidRPr="00C308D3">
        <w:rPr>
          <w:rFonts w:cs="Arial"/>
          <w:sz w:val="22"/>
          <w:szCs w:val="22"/>
          <w:lang w:val="en-US" w:eastAsia="en-US"/>
        </w:rPr>
        <w:t xml:space="preserve">7.4% </w:t>
      </w:r>
      <w:r w:rsidR="00FE21C9" w:rsidRPr="00C308D3">
        <w:rPr>
          <w:rFonts w:cs="Arial"/>
          <w:sz w:val="22"/>
          <w:szCs w:val="22"/>
          <w:lang w:val="en-US" w:eastAsia="en-US"/>
        </w:rPr>
        <w:t>of t</w:t>
      </w:r>
      <w:r w:rsidR="003B2E1D" w:rsidRPr="00C308D3">
        <w:rPr>
          <w:rFonts w:cs="Arial"/>
          <w:sz w:val="22"/>
          <w:szCs w:val="22"/>
          <w:lang w:val="en-US" w:eastAsia="en-US"/>
        </w:rPr>
        <w:t xml:space="preserve">he </w:t>
      </w:r>
      <w:r w:rsidRPr="00C308D3">
        <w:rPr>
          <w:rFonts w:cs="Arial"/>
          <w:sz w:val="22"/>
          <w:szCs w:val="22"/>
          <w:lang w:val="en-US" w:eastAsia="en-US"/>
        </w:rPr>
        <w:t xml:space="preserve">pre-pandemic </w:t>
      </w:r>
      <w:r w:rsidR="00FE21C9" w:rsidRPr="00C308D3">
        <w:rPr>
          <w:rFonts w:cs="Arial"/>
          <w:sz w:val="22"/>
          <w:szCs w:val="22"/>
          <w:lang w:val="en-US" w:eastAsia="en-US"/>
        </w:rPr>
        <w:t xml:space="preserve">GDP </w:t>
      </w:r>
      <w:r w:rsidRPr="00C308D3">
        <w:rPr>
          <w:rFonts w:cs="Arial"/>
          <w:sz w:val="22"/>
          <w:szCs w:val="22"/>
          <w:lang w:val="en-US" w:eastAsia="en-US"/>
        </w:rPr>
        <w:t xml:space="preserve">(Y2019). </w:t>
      </w:r>
    </w:p>
    <w:p w14:paraId="369527F3" w14:textId="62C0533A" w:rsidR="00863ED8" w:rsidRPr="00C308D3" w:rsidRDefault="007B4190" w:rsidP="00F14C36">
      <w:pPr>
        <w:suppressAutoHyphens/>
        <w:spacing w:after="120" w:line="240" w:lineRule="auto"/>
        <w:jc w:val="both"/>
        <w:rPr>
          <w:rFonts w:cs="Arial"/>
          <w:sz w:val="22"/>
          <w:szCs w:val="22"/>
          <w:lang w:val="en-US" w:eastAsia="en-US"/>
        </w:rPr>
      </w:pPr>
      <w:r w:rsidRPr="00C308D3">
        <w:rPr>
          <w:rFonts w:cs="Arial"/>
          <w:sz w:val="22"/>
          <w:szCs w:val="22"/>
          <w:lang w:val="en-US" w:eastAsia="en-US"/>
        </w:rPr>
        <w:t>Since the early years of the post-soviet transition, agricultural value chains have featured f</w:t>
      </w:r>
      <w:r w:rsidR="00961685" w:rsidRPr="00C308D3">
        <w:rPr>
          <w:rFonts w:cs="Arial"/>
          <w:sz w:val="22"/>
          <w:szCs w:val="22"/>
          <w:lang w:val="en-US" w:eastAsia="en-US"/>
        </w:rPr>
        <w:t>ragmentation</w:t>
      </w:r>
      <w:r w:rsidR="00863ED8" w:rsidRPr="00C308D3">
        <w:rPr>
          <w:rFonts w:cs="Arial"/>
          <w:sz w:val="22"/>
          <w:szCs w:val="22"/>
          <w:lang w:val="en-US" w:eastAsia="en-US"/>
        </w:rPr>
        <w:t xml:space="preserve">, </w:t>
      </w:r>
      <w:r w:rsidR="001D24E3" w:rsidRPr="00C308D3">
        <w:rPr>
          <w:rFonts w:cs="Arial"/>
          <w:sz w:val="22"/>
          <w:szCs w:val="22"/>
          <w:lang w:val="en-US" w:eastAsia="en-US"/>
        </w:rPr>
        <w:t xml:space="preserve">a lack of </w:t>
      </w:r>
      <w:r w:rsidR="00961685" w:rsidRPr="00C308D3">
        <w:rPr>
          <w:rFonts w:cs="Arial"/>
          <w:sz w:val="22"/>
          <w:szCs w:val="22"/>
          <w:lang w:val="en-US" w:eastAsia="en-US"/>
        </w:rPr>
        <w:t>access to inputs and markets</w:t>
      </w:r>
      <w:r w:rsidRPr="00C308D3">
        <w:rPr>
          <w:rFonts w:cs="Arial"/>
          <w:sz w:val="22"/>
          <w:szCs w:val="22"/>
          <w:lang w:val="en-US" w:eastAsia="en-US"/>
        </w:rPr>
        <w:t xml:space="preserve">. </w:t>
      </w:r>
      <w:r w:rsidR="00E66FFA" w:rsidRPr="00C308D3">
        <w:rPr>
          <w:rFonts w:cs="Arial"/>
          <w:sz w:val="22"/>
          <w:szCs w:val="22"/>
          <w:lang w:val="en-US" w:eastAsia="en-US"/>
        </w:rPr>
        <w:t>The pattern ha</w:t>
      </w:r>
      <w:r w:rsidR="00496818" w:rsidRPr="00C308D3">
        <w:rPr>
          <w:rFonts w:cs="Arial"/>
          <w:sz w:val="22"/>
          <w:szCs w:val="22"/>
          <w:lang w:val="en-US" w:eastAsia="en-US"/>
        </w:rPr>
        <w:t>s</w:t>
      </w:r>
      <w:r w:rsidR="00E66FFA" w:rsidRPr="00C308D3">
        <w:rPr>
          <w:rFonts w:cs="Arial"/>
          <w:sz w:val="22"/>
          <w:szCs w:val="22"/>
          <w:lang w:val="en-US" w:eastAsia="en-US"/>
        </w:rPr>
        <w:t xml:space="preserve"> been pertinent</w:t>
      </w:r>
      <w:r w:rsidR="00474870" w:rsidRPr="00C308D3">
        <w:rPr>
          <w:rFonts w:cs="Arial"/>
          <w:sz w:val="22"/>
          <w:szCs w:val="22"/>
          <w:lang w:val="en-US" w:eastAsia="en-US"/>
        </w:rPr>
        <w:t xml:space="preserve"> </w:t>
      </w:r>
      <w:r w:rsidR="00C37B4D" w:rsidRPr="00C308D3">
        <w:rPr>
          <w:rFonts w:cs="Arial"/>
          <w:sz w:val="22"/>
          <w:szCs w:val="22"/>
          <w:lang w:val="en-US" w:eastAsia="en-US"/>
        </w:rPr>
        <w:t xml:space="preserve">especially </w:t>
      </w:r>
      <w:r w:rsidR="00474870" w:rsidRPr="00C308D3">
        <w:rPr>
          <w:rFonts w:cs="Arial"/>
          <w:sz w:val="22"/>
          <w:szCs w:val="22"/>
          <w:lang w:val="en-US" w:eastAsia="en-US"/>
        </w:rPr>
        <w:t>in the livestock</w:t>
      </w:r>
      <w:r w:rsidR="00E14D04" w:rsidRPr="00C308D3">
        <w:rPr>
          <w:rFonts w:cs="Arial"/>
          <w:sz w:val="22"/>
          <w:szCs w:val="22"/>
          <w:lang w:val="en-US" w:eastAsia="en-US"/>
        </w:rPr>
        <w:t xml:space="preserve"> sector</w:t>
      </w:r>
      <w:r w:rsidR="00E66FFA" w:rsidRPr="00C308D3">
        <w:rPr>
          <w:rFonts w:cs="Arial"/>
          <w:sz w:val="22"/>
          <w:szCs w:val="22"/>
          <w:lang w:val="en-US" w:eastAsia="en-US"/>
        </w:rPr>
        <w:t>,</w:t>
      </w:r>
      <w:r w:rsidR="00C37B4D" w:rsidRPr="00C308D3">
        <w:rPr>
          <w:rFonts w:cs="Arial"/>
          <w:sz w:val="22"/>
          <w:szCs w:val="22"/>
          <w:lang w:val="en-US" w:eastAsia="en-US"/>
        </w:rPr>
        <w:t xml:space="preserve"> which constitute</w:t>
      </w:r>
      <w:r w:rsidR="00291CE9" w:rsidRPr="00C308D3">
        <w:rPr>
          <w:rFonts w:cs="Arial"/>
          <w:sz w:val="22"/>
          <w:szCs w:val="22"/>
          <w:lang w:val="en-US" w:eastAsia="en-US"/>
        </w:rPr>
        <w:t>s</w:t>
      </w:r>
      <w:r w:rsidR="00C37B4D" w:rsidRPr="00C308D3">
        <w:rPr>
          <w:rFonts w:cs="Arial"/>
          <w:sz w:val="22"/>
          <w:szCs w:val="22"/>
          <w:lang w:val="en-US" w:eastAsia="en-US"/>
        </w:rPr>
        <w:t xml:space="preserve"> more than 50% of the agricultural GDP and where over 90% of</w:t>
      </w:r>
      <w:r w:rsidR="00870499" w:rsidRPr="00C308D3">
        <w:rPr>
          <w:rFonts w:cs="Arial"/>
          <w:sz w:val="22"/>
          <w:szCs w:val="22"/>
          <w:lang w:val="en-US" w:eastAsia="en-US"/>
        </w:rPr>
        <w:t xml:space="preserve"> </w:t>
      </w:r>
      <w:r w:rsidR="001D24E3" w:rsidRPr="00C308D3">
        <w:rPr>
          <w:rFonts w:cs="Arial"/>
          <w:sz w:val="22"/>
          <w:szCs w:val="22"/>
          <w:lang w:val="en-US" w:eastAsia="en-US"/>
        </w:rPr>
        <w:t xml:space="preserve">the output is produced in </w:t>
      </w:r>
      <w:r w:rsidR="00C37B4D" w:rsidRPr="00C308D3">
        <w:rPr>
          <w:rFonts w:cs="Arial"/>
          <w:sz w:val="22"/>
          <w:szCs w:val="22"/>
          <w:lang w:val="en-US" w:eastAsia="en-US"/>
        </w:rPr>
        <w:t>subsistence and semi-</w:t>
      </w:r>
      <w:r w:rsidR="00870499" w:rsidRPr="00C308D3">
        <w:rPr>
          <w:rFonts w:cs="Arial"/>
          <w:sz w:val="22"/>
          <w:szCs w:val="22"/>
          <w:lang w:val="en-US" w:eastAsia="en-US"/>
        </w:rPr>
        <w:t>subsistence</w:t>
      </w:r>
      <w:r w:rsidR="00C37B4D" w:rsidRPr="00C308D3">
        <w:rPr>
          <w:rFonts w:cs="Arial"/>
          <w:sz w:val="22"/>
          <w:szCs w:val="22"/>
          <w:lang w:val="en-US" w:eastAsia="en-US"/>
        </w:rPr>
        <w:t xml:space="preserve"> smallholdings. </w:t>
      </w:r>
    </w:p>
    <w:p w14:paraId="7767F005" w14:textId="4DAE0DBE" w:rsidR="00870499" w:rsidRPr="00C308D3" w:rsidRDefault="00A515CC" w:rsidP="00870499">
      <w:pPr>
        <w:suppressAutoHyphens/>
        <w:spacing w:after="120" w:line="240" w:lineRule="auto"/>
        <w:jc w:val="both"/>
        <w:rPr>
          <w:rFonts w:cs="Arial"/>
          <w:sz w:val="22"/>
          <w:szCs w:val="22"/>
          <w:lang w:val="en-US" w:eastAsia="en-US"/>
        </w:rPr>
      </w:pPr>
      <w:r w:rsidRPr="00C308D3">
        <w:rPr>
          <w:rFonts w:cs="Arial"/>
          <w:sz w:val="22"/>
          <w:szCs w:val="22"/>
          <w:lang w:val="en-US" w:eastAsia="en-US"/>
        </w:rPr>
        <w:t xml:space="preserve">Against this background, the </w:t>
      </w:r>
      <w:r w:rsidR="004244AE" w:rsidRPr="00C308D3">
        <w:rPr>
          <w:rFonts w:cs="Arial"/>
          <w:sz w:val="22"/>
          <w:szCs w:val="22"/>
          <w:lang w:val="en-US" w:eastAsia="en-US"/>
        </w:rPr>
        <w:t>Swiss</w:t>
      </w:r>
      <w:r w:rsidR="00870499" w:rsidRPr="00C308D3">
        <w:rPr>
          <w:rFonts w:cs="Arial"/>
          <w:sz w:val="22"/>
          <w:szCs w:val="22"/>
          <w:lang w:val="en-US" w:eastAsia="en-US"/>
        </w:rPr>
        <w:t xml:space="preserve"> Agency for Development and Cooperation has supported the</w:t>
      </w:r>
      <w:r w:rsidR="004244AE" w:rsidRPr="00C308D3">
        <w:rPr>
          <w:rFonts w:cs="Arial"/>
          <w:sz w:val="22"/>
          <w:szCs w:val="22"/>
          <w:lang w:val="en-US" w:eastAsia="en-US"/>
        </w:rPr>
        <w:t xml:space="preserve"> implementation of the Alliance</w:t>
      </w:r>
      <w:r w:rsidRPr="00C308D3">
        <w:rPr>
          <w:rFonts w:cs="Arial"/>
          <w:sz w:val="22"/>
          <w:szCs w:val="22"/>
          <w:lang w:val="en-US" w:eastAsia="en-US"/>
        </w:rPr>
        <w:t>s</w:t>
      </w:r>
      <w:r w:rsidR="004244AE" w:rsidRPr="00C308D3">
        <w:rPr>
          <w:rFonts w:cs="Arial"/>
          <w:sz w:val="22"/>
          <w:szCs w:val="22"/>
          <w:lang w:val="en-US" w:eastAsia="en-US"/>
        </w:rPr>
        <w:t xml:space="preserve"> Caucasus Project, which</w:t>
      </w:r>
      <w:r w:rsidR="001D24E3" w:rsidRPr="00C308D3">
        <w:rPr>
          <w:rFonts w:cs="Arial"/>
          <w:sz w:val="22"/>
          <w:szCs w:val="22"/>
          <w:lang w:val="en-US" w:eastAsia="en-US"/>
        </w:rPr>
        <w:t xml:space="preserve"> started in 2008 and</w:t>
      </w:r>
      <w:r w:rsidR="004244AE" w:rsidRPr="00C308D3">
        <w:rPr>
          <w:rFonts w:cs="Arial"/>
          <w:sz w:val="22"/>
          <w:szCs w:val="22"/>
          <w:lang w:val="en-US" w:eastAsia="en-US"/>
        </w:rPr>
        <w:t xml:space="preserve"> has been run</w:t>
      </w:r>
      <w:r w:rsidR="00777256" w:rsidRPr="00C308D3">
        <w:rPr>
          <w:rFonts w:cs="Arial"/>
          <w:sz w:val="22"/>
          <w:szCs w:val="22"/>
          <w:lang w:val="en-US" w:eastAsia="en-US"/>
        </w:rPr>
        <w:t>nin</w:t>
      </w:r>
      <w:r w:rsidR="00870499" w:rsidRPr="00C308D3">
        <w:rPr>
          <w:rFonts w:cs="Arial"/>
          <w:sz w:val="22"/>
          <w:szCs w:val="22"/>
          <w:lang w:val="en-US" w:eastAsia="en-US"/>
        </w:rPr>
        <w:t>g in various forms</w:t>
      </w:r>
      <w:r w:rsidR="001D24E3" w:rsidRPr="00C308D3">
        <w:rPr>
          <w:rFonts w:cs="Arial"/>
          <w:sz w:val="22"/>
          <w:szCs w:val="22"/>
          <w:lang w:val="en-US" w:eastAsia="en-US"/>
        </w:rPr>
        <w:t xml:space="preserve"> to the present days. </w:t>
      </w:r>
    </w:p>
    <w:p w14:paraId="6D331F22" w14:textId="6DC95962" w:rsidR="00217523" w:rsidRPr="00C308D3" w:rsidRDefault="00777256" w:rsidP="001614C2">
      <w:pPr>
        <w:suppressAutoHyphens/>
        <w:spacing w:after="120" w:line="240" w:lineRule="auto"/>
        <w:jc w:val="both"/>
        <w:rPr>
          <w:rFonts w:cs="Arial"/>
          <w:sz w:val="22"/>
          <w:szCs w:val="22"/>
          <w:lang w:val="en-US" w:eastAsia="en-US"/>
        </w:rPr>
      </w:pPr>
      <w:r w:rsidRPr="00C308D3">
        <w:rPr>
          <w:rFonts w:cs="Arial"/>
          <w:sz w:val="22"/>
          <w:szCs w:val="22"/>
          <w:lang w:val="en-US" w:eastAsia="en-US"/>
        </w:rPr>
        <w:t xml:space="preserve">In the initial phase </w:t>
      </w:r>
      <w:r w:rsidR="00367B9B" w:rsidRPr="00C308D3">
        <w:rPr>
          <w:rFonts w:cs="Arial"/>
          <w:sz w:val="22"/>
          <w:szCs w:val="22"/>
          <w:lang w:val="en-US" w:eastAsia="en-US"/>
        </w:rPr>
        <w:t>in</w:t>
      </w:r>
      <w:r w:rsidR="00870499" w:rsidRPr="00C308D3">
        <w:rPr>
          <w:rFonts w:cs="Arial"/>
          <w:sz w:val="22"/>
          <w:szCs w:val="22"/>
          <w:lang w:val="en-US" w:eastAsia="en-US"/>
        </w:rPr>
        <w:t xml:space="preserve"> </w:t>
      </w:r>
      <w:r w:rsidRPr="00C308D3">
        <w:rPr>
          <w:rFonts w:cs="Arial"/>
          <w:sz w:val="22"/>
          <w:szCs w:val="22"/>
          <w:lang w:val="en-US" w:eastAsia="en-US"/>
        </w:rPr>
        <w:t>Alliances</w:t>
      </w:r>
      <w:r w:rsidR="00870499" w:rsidRPr="00C308D3">
        <w:rPr>
          <w:rFonts w:cs="Arial"/>
          <w:sz w:val="22"/>
          <w:szCs w:val="22"/>
          <w:lang w:val="en-US" w:eastAsia="en-US"/>
        </w:rPr>
        <w:t xml:space="preserve"> </w:t>
      </w:r>
      <w:r w:rsidR="00367B9B" w:rsidRPr="00C308D3">
        <w:rPr>
          <w:rFonts w:cs="Arial"/>
          <w:sz w:val="22"/>
          <w:szCs w:val="22"/>
          <w:lang w:val="en-US" w:eastAsia="en-US"/>
        </w:rPr>
        <w:t>P</w:t>
      </w:r>
      <w:r w:rsidR="00870499" w:rsidRPr="00C308D3">
        <w:rPr>
          <w:rFonts w:cs="Arial"/>
          <w:sz w:val="22"/>
          <w:szCs w:val="22"/>
          <w:lang w:val="en-US" w:eastAsia="en-US"/>
        </w:rPr>
        <w:t>roject in</w:t>
      </w:r>
      <w:r w:rsidRPr="00C308D3">
        <w:rPr>
          <w:rFonts w:cs="Arial"/>
          <w:sz w:val="22"/>
          <w:szCs w:val="22"/>
          <w:lang w:val="en-US" w:eastAsia="en-US"/>
        </w:rPr>
        <w:t xml:space="preserve"> Samstkhe Javakheti</w:t>
      </w:r>
      <w:r w:rsidR="00367B9B" w:rsidRPr="00C308D3">
        <w:rPr>
          <w:rFonts w:cs="Arial"/>
          <w:sz w:val="22"/>
          <w:szCs w:val="22"/>
          <w:lang w:val="en-US" w:eastAsia="en-US"/>
        </w:rPr>
        <w:t xml:space="preserve"> (Alliances SJ), t</w:t>
      </w:r>
      <w:r w:rsidRPr="00C308D3">
        <w:rPr>
          <w:rFonts w:cs="Arial"/>
          <w:sz w:val="22"/>
          <w:szCs w:val="22"/>
          <w:lang w:val="en-US" w:eastAsia="en-US"/>
        </w:rPr>
        <w:t>he project was limited to the dairy and meat sectors and their supporting functions and rules including, breeding, feeding, veterinary inputs, information, food safety and hygiene and traditional disaster risk reduction. Alliances Kvemo Kartli</w:t>
      </w:r>
      <w:r w:rsidR="00870499" w:rsidRPr="00C308D3">
        <w:rPr>
          <w:rFonts w:cs="Arial"/>
          <w:sz w:val="22"/>
          <w:szCs w:val="22"/>
          <w:lang w:val="en-US" w:eastAsia="en-US"/>
        </w:rPr>
        <w:t xml:space="preserve"> </w:t>
      </w:r>
      <w:r w:rsidR="00367B9B" w:rsidRPr="00C308D3">
        <w:rPr>
          <w:rFonts w:cs="Arial"/>
          <w:sz w:val="22"/>
          <w:szCs w:val="22"/>
          <w:lang w:val="en-US" w:eastAsia="en-US"/>
        </w:rPr>
        <w:t xml:space="preserve">(Alliances KK) </w:t>
      </w:r>
      <w:r w:rsidRPr="00C308D3">
        <w:rPr>
          <w:rFonts w:cs="Arial"/>
          <w:sz w:val="22"/>
          <w:szCs w:val="22"/>
          <w:lang w:val="en-US" w:eastAsia="en-US"/>
        </w:rPr>
        <w:t xml:space="preserve">expanded into the sheep value chain, both wool and meat from 2011. This was </w:t>
      </w:r>
      <w:r w:rsidR="0093374B" w:rsidRPr="00C308D3">
        <w:rPr>
          <w:rFonts w:cs="Arial"/>
          <w:sz w:val="22"/>
          <w:szCs w:val="22"/>
          <w:lang w:val="en-US" w:eastAsia="en-US"/>
        </w:rPr>
        <w:t xml:space="preserve">based on considerations of </w:t>
      </w:r>
      <w:r w:rsidRPr="00C308D3">
        <w:rPr>
          <w:rFonts w:cs="Arial"/>
          <w:sz w:val="22"/>
          <w:szCs w:val="22"/>
          <w:lang w:val="en-US" w:eastAsia="en-US"/>
        </w:rPr>
        <w:t>the importance of sheep to the Azeri community, the majority of whom reside in Kvemo Kartli and the presence of a significant portion of the Animal Movement Route on which over a million head of livestock travel twice a year from winter to summer pasture</w:t>
      </w:r>
      <w:r w:rsidR="00291CE9" w:rsidRPr="00C308D3">
        <w:rPr>
          <w:rFonts w:cs="Arial"/>
          <w:sz w:val="22"/>
          <w:szCs w:val="22"/>
          <w:lang w:val="en-US" w:eastAsia="en-US"/>
        </w:rPr>
        <w:t>s</w:t>
      </w:r>
      <w:r w:rsidRPr="00C308D3">
        <w:rPr>
          <w:rFonts w:cs="Arial"/>
          <w:sz w:val="22"/>
          <w:szCs w:val="22"/>
          <w:lang w:val="en-US" w:eastAsia="en-US"/>
        </w:rPr>
        <w:t xml:space="preserve"> and back twice a year. In 2014 the program expanded into Ajara</w:t>
      </w:r>
      <w:r w:rsidR="00291CE9" w:rsidRPr="00C308D3">
        <w:rPr>
          <w:rFonts w:cs="Arial"/>
          <w:sz w:val="22"/>
          <w:szCs w:val="22"/>
          <w:lang w:val="en-US" w:eastAsia="en-US"/>
        </w:rPr>
        <w:t>, which together with</w:t>
      </w:r>
      <w:r w:rsidRPr="00C308D3">
        <w:rPr>
          <w:rFonts w:cs="Arial"/>
          <w:sz w:val="22"/>
          <w:szCs w:val="22"/>
          <w:lang w:val="en-US" w:eastAsia="en-US"/>
        </w:rPr>
        <w:t xml:space="preserve"> Kvemo Kartli</w:t>
      </w:r>
      <w:r w:rsidR="00291CE9" w:rsidRPr="00C308D3">
        <w:rPr>
          <w:rFonts w:cs="Arial"/>
          <w:sz w:val="22"/>
          <w:szCs w:val="22"/>
          <w:lang w:val="en-US" w:eastAsia="en-US"/>
        </w:rPr>
        <w:t xml:space="preserve"> and</w:t>
      </w:r>
      <w:r w:rsidRPr="00C308D3">
        <w:rPr>
          <w:rFonts w:cs="Arial"/>
          <w:sz w:val="22"/>
          <w:szCs w:val="22"/>
          <w:lang w:val="en-US" w:eastAsia="en-US"/>
        </w:rPr>
        <w:t xml:space="preserve"> Samstkhe Javakheti </w:t>
      </w:r>
      <w:r w:rsidR="00291CE9" w:rsidRPr="00C308D3">
        <w:rPr>
          <w:rFonts w:cs="Arial"/>
          <w:sz w:val="22"/>
          <w:szCs w:val="22"/>
          <w:lang w:val="en-US" w:eastAsia="en-US"/>
        </w:rPr>
        <w:t xml:space="preserve"> formed </w:t>
      </w:r>
      <w:r w:rsidRPr="00C308D3">
        <w:rPr>
          <w:rFonts w:cs="Arial"/>
          <w:sz w:val="22"/>
          <w:szCs w:val="22"/>
          <w:lang w:val="en-US" w:eastAsia="en-US"/>
        </w:rPr>
        <w:t>the Alliances Lesser Caucasus Program</w:t>
      </w:r>
      <w:r w:rsidR="00291CE9" w:rsidRPr="00C308D3">
        <w:rPr>
          <w:rFonts w:cs="Arial"/>
          <w:sz w:val="22"/>
          <w:szCs w:val="22"/>
          <w:lang w:val="en-US" w:eastAsia="en-US"/>
        </w:rPr>
        <w:t>.</w:t>
      </w:r>
      <w:r w:rsidRPr="00C308D3">
        <w:rPr>
          <w:rFonts w:cs="Arial"/>
          <w:sz w:val="22"/>
          <w:szCs w:val="22"/>
          <w:lang w:val="en-US" w:eastAsia="en-US"/>
        </w:rPr>
        <w:t xml:space="preserve"> </w:t>
      </w:r>
      <w:r w:rsidR="00291CE9" w:rsidRPr="00C308D3">
        <w:rPr>
          <w:rFonts w:cs="Arial"/>
          <w:sz w:val="22"/>
          <w:szCs w:val="22"/>
          <w:lang w:val="en-US" w:eastAsia="en-US"/>
        </w:rPr>
        <w:t xml:space="preserve">The </w:t>
      </w:r>
      <w:r w:rsidRPr="00C308D3">
        <w:rPr>
          <w:rFonts w:cs="Arial"/>
          <w:sz w:val="22"/>
          <w:szCs w:val="22"/>
          <w:lang w:val="en-US" w:eastAsia="en-US"/>
        </w:rPr>
        <w:t>honey market system and rural tourism</w:t>
      </w:r>
      <w:r w:rsidR="00291CE9" w:rsidRPr="00C308D3">
        <w:rPr>
          <w:rFonts w:cs="Arial"/>
          <w:sz w:val="22"/>
          <w:szCs w:val="22"/>
          <w:lang w:val="en-US" w:eastAsia="en-US"/>
        </w:rPr>
        <w:t xml:space="preserve"> were added</w:t>
      </w:r>
      <w:r w:rsidRPr="00C308D3">
        <w:rPr>
          <w:rFonts w:cs="Arial"/>
          <w:sz w:val="22"/>
          <w:szCs w:val="22"/>
          <w:lang w:val="en-US" w:eastAsia="en-US"/>
        </w:rPr>
        <w:t xml:space="preserve"> to the project focus. </w:t>
      </w:r>
    </w:p>
    <w:p w14:paraId="2FA3B895" w14:textId="6076E542" w:rsidR="00777256" w:rsidRPr="00C308D3" w:rsidRDefault="00217523" w:rsidP="001614C2">
      <w:pPr>
        <w:suppressAutoHyphens/>
        <w:spacing w:after="120" w:line="240" w:lineRule="auto"/>
        <w:jc w:val="both"/>
        <w:rPr>
          <w:rFonts w:cs="Arial"/>
          <w:sz w:val="22"/>
          <w:szCs w:val="22"/>
          <w:lang w:val="en-US" w:eastAsia="en-US"/>
        </w:rPr>
      </w:pPr>
      <w:r w:rsidRPr="00C308D3">
        <w:rPr>
          <w:rFonts w:cs="Arial"/>
          <w:sz w:val="22"/>
          <w:szCs w:val="22"/>
          <w:lang w:val="en-US" w:eastAsia="en-US"/>
        </w:rPr>
        <w:t xml:space="preserve">The target groups of the project always have been represented by small scale primary </w:t>
      </w:r>
      <w:r w:rsidR="00544187" w:rsidRPr="00C308D3">
        <w:rPr>
          <w:rFonts w:cs="Arial"/>
          <w:sz w:val="22"/>
          <w:szCs w:val="22"/>
          <w:lang w:val="en-US" w:eastAsia="en-US"/>
        </w:rPr>
        <w:t xml:space="preserve">livestock </w:t>
      </w:r>
      <w:r w:rsidRPr="00C308D3">
        <w:rPr>
          <w:rFonts w:cs="Arial"/>
          <w:sz w:val="22"/>
          <w:szCs w:val="22"/>
          <w:lang w:val="en-US" w:eastAsia="en-US"/>
        </w:rPr>
        <w:t>producers and the players of the related market systems. It has been a Market Systems Development (MSD) project aimed at utilizing entry points with market players to overcome market constraints and catalyze wider change for the rural small-holder producers and agro-food processors. It is based on identifying and designing interventions to impact a carefully defined target group, the approach which relies on meticulous ongoing market intelligence and rigorous operational processes and application of the verifiable results measurement system based on the DCED</w:t>
      </w:r>
      <w:r w:rsidRPr="00C308D3">
        <w:rPr>
          <w:rFonts w:cs="Arial"/>
          <w:sz w:val="22"/>
          <w:szCs w:val="22"/>
          <w:vertAlign w:val="superscript"/>
          <w:lang w:eastAsia="en-US"/>
        </w:rPr>
        <w:footnoteReference w:id="1"/>
      </w:r>
      <w:r w:rsidRPr="00C308D3">
        <w:rPr>
          <w:rFonts w:cs="Arial"/>
          <w:sz w:val="22"/>
          <w:szCs w:val="22"/>
          <w:lang w:val="en-US" w:eastAsia="en-US"/>
        </w:rPr>
        <w:t xml:space="preserve"> standards. The project implements inherently sustainable interventions, which shall not replace or replicate the functions of existing market players, thus pursuing the exit strategy of leaving behind the market system, which is functional without external support.  </w:t>
      </w:r>
    </w:p>
    <w:p w14:paraId="16682A33" w14:textId="7A97A2FF" w:rsidR="00217523" w:rsidRPr="00C308D3" w:rsidRDefault="00E14D04" w:rsidP="00217523">
      <w:pPr>
        <w:autoSpaceDE w:val="0"/>
        <w:autoSpaceDN w:val="0"/>
        <w:adjustRightInd w:val="0"/>
        <w:spacing w:after="120" w:line="240" w:lineRule="auto"/>
        <w:jc w:val="both"/>
        <w:rPr>
          <w:rFonts w:cs="Arial"/>
          <w:sz w:val="22"/>
          <w:szCs w:val="22"/>
          <w:lang w:val="en-US"/>
        </w:rPr>
      </w:pPr>
      <w:r w:rsidRPr="00C308D3">
        <w:rPr>
          <w:rFonts w:cs="Arial"/>
          <w:sz w:val="22"/>
          <w:szCs w:val="22"/>
          <w:lang w:val="en-US" w:eastAsia="en-US"/>
        </w:rPr>
        <w:t xml:space="preserve">A major </w:t>
      </w:r>
      <w:r w:rsidR="00EB6F76" w:rsidRPr="00C308D3">
        <w:rPr>
          <w:rFonts w:cs="Arial"/>
          <w:sz w:val="22"/>
          <w:szCs w:val="22"/>
          <w:lang w:val="en-US" w:eastAsia="en-US"/>
        </w:rPr>
        <w:t xml:space="preserve">change in the project environment was </w:t>
      </w:r>
      <w:r w:rsidRPr="00C308D3">
        <w:rPr>
          <w:rFonts w:cs="Arial"/>
          <w:sz w:val="22"/>
          <w:szCs w:val="22"/>
          <w:lang w:val="en-US" w:eastAsia="en-US"/>
        </w:rPr>
        <w:t>the EU</w:t>
      </w:r>
      <w:r w:rsidR="00EB6F76" w:rsidRPr="00C308D3">
        <w:rPr>
          <w:rFonts w:cs="Arial"/>
          <w:sz w:val="22"/>
          <w:szCs w:val="22"/>
          <w:lang w:val="en-US" w:eastAsia="en-US"/>
        </w:rPr>
        <w:t>-Georgia</w:t>
      </w:r>
      <w:r w:rsidRPr="00C308D3">
        <w:rPr>
          <w:rFonts w:cs="Arial"/>
          <w:sz w:val="22"/>
          <w:szCs w:val="22"/>
          <w:lang w:val="en-US" w:eastAsia="en-US"/>
        </w:rPr>
        <w:t xml:space="preserve"> Association Agreement</w:t>
      </w:r>
      <w:r w:rsidR="00EB6F76" w:rsidRPr="00C308D3">
        <w:rPr>
          <w:rFonts w:cs="Arial"/>
          <w:sz w:val="22"/>
          <w:szCs w:val="22"/>
          <w:lang w:val="en-US" w:eastAsia="en-US"/>
        </w:rPr>
        <w:t xml:space="preserve"> </w:t>
      </w:r>
      <w:r w:rsidR="008B0D3F" w:rsidRPr="00C308D3">
        <w:rPr>
          <w:rFonts w:cs="Arial"/>
          <w:sz w:val="22"/>
          <w:szCs w:val="22"/>
          <w:lang w:val="en-US" w:eastAsia="en-US"/>
        </w:rPr>
        <w:t xml:space="preserve">(AA) </w:t>
      </w:r>
      <w:r w:rsidR="00EB6F76" w:rsidRPr="00C308D3">
        <w:rPr>
          <w:rFonts w:cs="Arial"/>
          <w:sz w:val="22"/>
          <w:szCs w:val="22"/>
          <w:lang w:val="en-US" w:eastAsia="en-US"/>
        </w:rPr>
        <w:t>signed in 2014</w:t>
      </w:r>
      <w:r w:rsidRPr="00C308D3">
        <w:rPr>
          <w:rFonts w:cs="Arial"/>
          <w:sz w:val="22"/>
          <w:szCs w:val="22"/>
          <w:lang w:val="en-US" w:eastAsia="en-US"/>
        </w:rPr>
        <w:t xml:space="preserve">. It has played a major role </w:t>
      </w:r>
      <w:r w:rsidR="008B0D3F" w:rsidRPr="00C308D3">
        <w:rPr>
          <w:rFonts w:cs="Arial"/>
          <w:sz w:val="22"/>
          <w:szCs w:val="22"/>
          <w:lang w:val="en-US" w:eastAsia="en-US"/>
        </w:rPr>
        <w:t xml:space="preserve">for the </w:t>
      </w:r>
      <w:r w:rsidRPr="00C308D3">
        <w:rPr>
          <w:rFonts w:cs="Arial"/>
          <w:sz w:val="22"/>
          <w:szCs w:val="22"/>
          <w:lang w:val="en-US" w:eastAsia="en-US"/>
        </w:rPr>
        <w:t>rules of the liv</w:t>
      </w:r>
      <w:r w:rsidR="0099743D" w:rsidRPr="00C308D3">
        <w:rPr>
          <w:rFonts w:cs="Arial"/>
          <w:sz w:val="22"/>
          <w:szCs w:val="22"/>
          <w:lang w:val="en-US" w:eastAsia="en-US"/>
        </w:rPr>
        <w:t xml:space="preserve">estock market system including: </w:t>
      </w:r>
      <w:r w:rsidRPr="00C308D3">
        <w:rPr>
          <w:rFonts w:cs="Arial"/>
          <w:sz w:val="22"/>
          <w:szCs w:val="22"/>
          <w:lang w:val="en-US" w:eastAsia="en-US"/>
        </w:rPr>
        <w:t>food safety and hygiene regulation of food producing enterprises, access to EU markets, veteri</w:t>
      </w:r>
      <w:r w:rsidR="0099743D" w:rsidRPr="00C308D3">
        <w:rPr>
          <w:rFonts w:cs="Arial"/>
          <w:sz w:val="22"/>
          <w:szCs w:val="22"/>
          <w:lang w:val="en-US" w:eastAsia="en-US"/>
        </w:rPr>
        <w:t>nary regulation, h</w:t>
      </w:r>
      <w:r w:rsidRPr="00C308D3">
        <w:rPr>
          <w:rFonts w:cs="Arial"/>
          <w:sz w:val="22"/>
          <w:szCs w:val="22"/>
          <w:lang w:val="en-US" w:eastAsia="en-US"/>
        </w:rPr>
        <w:t xml:space="preserve">ealth and safety and environmental regulation. </w:t>
      </w:r>
      <w:r w:rsidR="00ED71BC" w:rsidRPr="00C308D3">
        <w:rPr>
          <w:rFonts w:cs="Arial"/>
          <w:sz w:val="22"/>
          <w:szCs w:val="22"/>
          <w:lang w:val="en-US" w:eastAsia="en-US"/>
        </w:rPr>
        <w:t>From 2014</w:t>
      </w:r>
      <w:r w:rsidR="00552623" w:rsidRPr="00C308D3">
        <w:rPr>
          <w:rFonts w:cs="Arial"/>
          <w:sz w:val="22"/>
          <w:szCs w:val="22"/>
          <w:lang w:val="en-US" w:eastAsia="en-US"/>
        </w:rPr>
        <w:t>,</w:t>
      </w:r>
      <w:r w:rsidR="00ED71BC" w:rsidRPr="00C308D3">
        <w:rPr>
          <w:rFonts w:cs="Arial"/>
          <w:sz w:val="22"/>
          <w:szCs w:val="22"/>
          <w:lang w:val="en-US" w:eastAsia="en-US"/>
        </w:rPr>
        <w:t xml:space="preserve"> the ALCP programming and operations were fully harmonized with the changed framework conditions</w:t>
      </w:r>
      <w:r w:rsidR="00B778FB" w:rsidRPr="00C308D3">
        <w:rPr>
          <w:rFonts w:cs="Arial"/>
          <w:sz w:val="22"/>
          <w:szCs w:val="22"/>
          <w:lang w:val="en-US" w:eastAsia="en-US"/>
        </w:rPr>
        <w:t>.</w:t>
      </w:r>
      <w:r w:rsidR="00ED71BC" w:rsidRPr="00C308D3">
        <w:rPr>
          <w:rFonts w:cs="Arial"/>
          <w:sz w:val="22"/>
          <w:szCs w:val="22"/>
          <w:lang w:val="en-US" w:eastAsia="en-US"/>
        </w:rPr>
        <w:t xml:space="preserve"> The </w:t>
      </w:r>
      <w:r w:rsidR="00544187" w:rsidRPr="00C308D3">
        <w:rPr>
          <w:rFonts w:cs="Arial"/>
          <w:sz w:val="22"/>
          <w:szCs w:val="22"/>
          <w:lang w:val="en-US" w:eastAsia="en-US"/>
        </w:rPr>
        <w:t xml:space="preserve">project </w:t>
      </w:r>
      <w:r w:rsidR="00ED71BC" w:rsidRPr="00C308D3">
        <w:rPr>
          <w:rFonts w:cs="Arial"/>
          <w:sz w:val="22"/>
          <w:szCs w:val="22"/>
          <w:lang w:val="en-US" w:eastAsia="en-US"/>
        </w:rPr>
        <w:t xml:space="preserve">has achieved substantial scale and systemic change well beyond the </w:t>
      </w:r>
      <w:r w:rsidR="00ED71BC" w:rsidRPr="00C308D3">
        <w:rPr>
          <w:rFonts w:cs="Arial"/>
          <w:sz w:val="22"/>
          <w:szCs w:val="22"/>
          <w:lang w:val="en-US" w:eastAsia="en-US"/>
        </w:rPr>
        <w:lastRenderedPageBreak/>
        <w:t>initial</w:t>
      </w:r>
      <w:r w:rsidR="00B778FB" w:rsidRPr="00C308D3">
        <w:rPr>
          <w:rFonts w:cs="Arial"/>
          <w:sz w:val="22"/>
          <w:szCs w:val="22"/>
          <w:lang w:val="en-US" w:eastAsia="en-US"/>
        </w:rPr>
        <w:t>ly</w:t>
      </w:r>
      <w:r w:rsidR="00ED71BC" w:rsidRPr="00C308D3">
        <w:rPr>
          <w:rFonts w:cs="Arial"/>
          <w:sz w:val="22"/>
          <w:szCs w:val="22"/>
          <w:lang w:val="en-US" w:eastAsia="en-US"/>
        </w:rPr>
        <w:t xml:space="preserve"> designated </w:t>
      </w:r>
      <w:r w:rsidR="00544187" w:rsidRPr="00C308D3">
        <w:rPr>
          <w:rFonts w:cs="Arial"/>
          <w:sz w:val="22"/>
          <w:szCs w:val="22"/>
          <w:lang w:val="en-US" w:eastAsia="en-US"/>
        </w:rPr>
        <w:t xml:space="preserve">project </w:t>
      </w:r>
      <w:r w:rsidR="00ED71BC" w:rsidRPr="00C308D3">
        <w:rPr>
          <w:rFonts w:cs="Arial"/>
          <w:sz w:val="22"/>
          <w:szCs w:val="22"/>
          <w:lang w:val="en-US" w:eastAsia="en-US"/>
        </w:rPr>
        <w:t>areas and targets and devoted itself to learning, excellence and participation in a global community of practice in Market Systems Development (MSD)</w:t>
      </w:r>
      <w:r w:rsidR="006E20F6" w:rsidRPr="00C308D3">
        <w:rPr>
          <w:rFonts w:cs="Arial"/>
          <w:sz w:val="22"/>
          <w:szCs w:val="22"/>
          <w:lang w:val="en-US" w:eastAsia="en-US"/>
        </w:rPr>
        <w:t>.</w:t>
      </w:r>
      <w:r w:rsidR="00ED71BC" w:rsidRPr="00C308D3">
        <w:rPr>
          <w:rFonts w:cs="Arial"/>
          <w:sz w:val="22"/>
          <w:szCs w:val="22"/>
          <w:lang w:val="en-US" w:eastAsia="en-US"/>
        </w:rPr>
        <w:t xml:space="preserve"> </w:t>
      </w:r>
      <w:r w:rsidR="006E20F6" w:rsidRPr="00C308D3">
        <w:rPr>
          <w:rFonts w:cs="Arial"/>
          <w:sz w:val="22"/>
          <w:szCs w:val="22"/>
          <w:lang w:val="en-US" w:eastAsia="en-US"/>
        </w:rPr>
        <w:t xml:space="preserve">The project operates the monitoring system, which fully complies with the </w:t>
      </w:r>
      <w:r w:rsidR="00ED71BC" w:rsidRPr="00C308D3">
        <w:rPr>
          <w:rFonts w:cs="Arial"/>
          <w:sz w:val="22"/>
          <w:szCs w:val="22"/>
          <w:lang w:val="en-US" w:eastAsia="en-US"/>
        </w:rPr>
        <w:t>DCED</w:t>
      </w:r>
      <w:r w:rsidR="00E34341" w:rsidRPr="00C308D3">
        <w:rPr>
          <w:rStyle w:val="FootnoteReference"/>
          <w:rFonts w:cs="Arial"/>
          <w:sz w:val="22"/>
          <w:szCs w:val="22"/>
          <w:lang w:val="en-US" w:eastAsia="en-US"/>
        </w:rPr>
        <w:footnoteReference w:id="2"/>
      </w:r>
      <w:r w:rsidR="00ED71BC" w:rsidRPr="00C308D3">
        <w:rPr>
          <w:rFonts w:cs="Arial"/>
          <w:sz w:val="22"/>
          <w:szCs w:val="22"/>
          <w:lang w:val="en-US" w:eastAsia="en-US"/>
        </w:rPr>
        <w:t xml:space="preserve"> Standard for Results Measurement</w:t>
      </w:r>
      <w:r w:rsidR="00E34341" w:rsidRPr="00C308D3">
        <w:rPr>
          <w:rFonts w:cs="Arial"/>
          <w:sz w:val="22"/>
          <w:szCs w:val="22"/>
          <w:lang w:val="en-US" w:eastAsia="en-US"/>
        </w:rPr>
        <w:t xml:space="preserve">, </w:t>
      </w:r>
      <w:r w:rsidR="0037356E" w:rsidRPr="00C308D3">
        <w:rPr>
          <w:rFonts w:cs="Arial"/>
          <w:sz w:val="22"/>
          <w:szCs w:val="22"/>
          <w:shd w:val="clear" w:color="auto" w:fill="FFFFFF"/>
          <w:lang w:val="en-US"/>
        </w:rPr>
        <w:t xml:space="preserve">which checks against the </w:t>
      </w:r>
      <w:r w:rsidR="00E34341" w:rsidRPr="00C308D3">
        <w:rPr>
          <w:rFonts w:cs="Arial"/>
          <w:sz w:val="22"/>
          <w:szCs w:val="22"/>
          <w:shd w:val="clear" w:color="auto" w:fill="FFFFFF"/>
          <w:lang w:val="en-US"/>
        </w:rPr>
        <w:t>system</w:t>
      </w:r>
      <w:r w:rsidR="0037356E" w:rsidRPr="00C308D3">
        <w:rPr>
          <w:rFonts w:cs="Arial"/>
          <w:sz w:val="22"/>
          <w:szCs w:val="22"/>
          <w:shd w:val="clear" w:color="auto" w:fill="FFFFFF"/>
          <w:lang w:val="en-US"/>
        </w:rPr>
        <w:t>ic set,</w:t>
      </w:r>
      <w:r w:rsidR="00E34341" w:rsidRPr="00C308D3">
        <w:rPr>
          <w:rFonts w:cs="Arial"/>
          <w:sz w:val="22"/>
          <w:szCs w:val="22"/>
          <w:shd w:val="clear" w:color="auto" w:fill="FFFFFF"/>
          <w:lang w:val="en-US"/>
        </w:rPr>
        <w:t xml:space="preserve"> monitor</w:t>
      </w:r>
      <w:r w:rsidR="0037356E" w:rsidRPr="00C308D3">
        <w:rPr>
          <w:rFonts w:cs="Arial"/>
          <w:sz w:val="22"/>
          <w:szCs w:val="22"/>
          <w:shd w:val="clear" w:color="auto" w:fill="FFFFFF"/>
          <w:lang w:val="en-US"/>
        </w:rPr>
        <w:t xml:space="preserve">ing and measurement of </w:t>
      </w:r>
      <w:r w:rsidR="00E34341" w:rsidRPr="00C308D3">
        <w:rPr>
          <w:rFonts w:cs="Arial"/>
          <w:sz w:val="22"/>
          <w:szCs w:val="22"/>
          <w:shd w:val="clear" w:color="auto" w:fill="FFFFFF"/>
          <w:lang w:val="en-US"/>
        </w:rPr>
        <w:t>indicators</w:t>
      </w:r>
      <w:r w:rsidR="0037356E" w:rsidRPr="00C308D3">
        <w:rPr>
          <w:rFonts w:cs="Arial"/>
          <w:sz w:val="22"/>
          <w:szCs w:val="22"/>
          <w:shd w:val="clear" w:color="auto" w:fill="FFFFFF"/>
          <w:lang w:val="en-US"/>
        </w:rPr>
        <w:t xml:space="preserve">, validating the results of the development interventions. </w:t>
      </w:r>
    </w:p>
    <w:p w14:paraId="483CE915" w14:textId="65BD0508" w:rsidR="00217523" w:rsidRPr="00C308D3" w:rsidRDefault="00217523" w:rsidP="00217523">
      <w:pPr>
        <w:autoSpaceDE w:val="0"/>
        <w:autoSpaceDN w:val="0"/>
        <w:adjustRightInd w:val="0"/>
        <w:spacing w:after="120" w:line="240" w:lineRule="auto"/>
        <w:jc w:val="both"/>
        <w:rPr>
          <w:rFonts w:cs="Arial"/>
          <w:sz w:val="22"/>
          <w:szCs w:val="22"/>
          <w:lang w:val="en-US" w:eastAsia="en-US"/>
        </w:rPr>
      </w:pPr>
      <w:r w:rsidRPr="00C308D3">
        <w:rPr>
          <w:rFonts w:cs="Arial"/>
          <w:sz w:val="22"/>
          <w:szCs w:val="22"/>
          <w:lang w:val="en-US" w:eastAsia="en-US"/>
        </w:rPr>
        <w:t>The current phase of ALCP started in 2017</w:t>
      </w:r>
      <w:r w:rsidR="00801E9A" w:rsidRPr="00C308D3">
        <w:rPr>
          <w:rFonts w:cs="Arial"/>
          <w:sz w:val="22"/>
          <w:szCs w:val="22"/>
          <w:lang w:val="en-US" w:eastAsia="en-US"/>
        </w:rPr>
        <w:t xml:space="preserve"> with funding from </w:t>
      </w:r>
      <w:r w:rsidRPr="00C308D3">
        <w:rPr>
          <w:rFonts w:cs="Arial"/>
          <w:sz w:val="22"/>
          <w:szCs w:val="22"/>
          <w:lang w:val="en-US" w:eastAsia="en-US"/>
        </w:rPr>
        <w:t>the Swiss Agency for Development and Cooperation (SDC)</w:t>
      </w:r>
      <w:r w:rsidR="00801E9A" w:rsidRPr="00C308D3">
        <w:rPr>
          <w:rFonts w:cs="Arial"/>
          <w:sz w:val="22"/>
          <w:szCs w:val="22"/>
          <w:lang w:val="en-US" w:eastAsia="en-US"/>
        </w:rPr>
        <w:t>.</w:t>
      </w:r>
      <w:r w:rsidRPr="00C308D3">
        <w:rPr>
          <w:rFonts w:cs="Arial"/>
          <w:sz w:val="22"/>
          <w:szCs w:val="22"/>
          <w:lang w:val="en-US" w:eastAsia="en-US"/>
        </w:rPr>
        <w:t xml:space="preserve"> </w:t>
      </w:r>
      <w:r w:rsidR="00801E9A" w:rsidRPr="00C308D3">
        <w:rPr>
          <w:rFonts w:cs="Arial"/>
          <w:sz w:val="22"/>
          <w:szCs w:val="22"/>
          <w:lang w:val="en-US" w:eastAsia="en-US"/>
        </w:rPr>
        <w:t xml:space="preserve">The </w:t>
      </w:r>
      <w:r w:rsidRPr="00C308D3">
        <w:rPr>
          <w:rFonts w:cs="Arial"/>
          <w:sz w:val="22"/>
          <w:szCs w:val="22"/>
          <w:lang w:val="en-US" w:eastAsia="en-US"/>
        </w:rPr>
        <w:t xml:space="preserve">Austrian Development Agency (ADA) </w:t>
      </w:r>
      <w:r w:rsidR="00801E9A" w:rsidRPr="00C308D3">
        <w:rPr>
          <w:rFonts w:cs="Arial"/>
          <w:sz w:val="22"/>
          <w:szCs w:val="22"/>
          <w:lang w:val="en-US" w:eastAsia="en-US"/>
        </w:rPr>
        <w:t xml:space="preserve">started to support ALCP </w:t>
      </w:r>
      <w:r w:rsidRPr="00C308D3">
        <w:rPr>
          <w:rFonts w:cs="Arial"/>
          <w:sz w:val="22"/>
          <w:szCs w:val="22"/>
          <w:lang w:val="en-US" w:eastAsia="en-US"/>
        </w:rPr>
        <w:t xml:space="preserve">since 2020. The project is targeting cross-border objectives with Armenia and Azerbaijan by promoting trade with inputs and sharing the best practices for conducive market environment. Besides, the project seeks for utilizing modern technologies and market opportunities, including bio organic certification and access to global export markets for the benefit of rural producers and rural SMEs. </w:t>
      </w:r>
      <w:r w:rsidR="00801E9A" w:rsidRPr="00C308D3">
        <w:rPr>
          <w:rFonts w:cs="Arial"/>
          <w:sz w:val="22"/>
          <w:szCs w:val="22"/>
          <w:lang w:val="en-US" w:eastAsia="en-US"/>
        </w:rPr>
        <w:t>ALCP is set to come to an end on April 30, 2022.</w:t>
      </w:r>
    </w:p>
    <w:p w14:paraId="4C8A72D7" w14:textId="7452C066" w:rsidR="00E14D04" w:rsidRPr="00C308D3" w:rsidRDefault="00E14D04" w:rsidP="00F14C36">
      <w:pPr>
        <w:autoSpaceDE w:val="0"/>
        <w:autoSpaceDN w:val="0"/>
        <w:adjustRightInd w:val="0"/>
        <w:spacing w:after="120" w:line="240" w:lineRule="auto"/>
        <w:jc w:val="both"/>
        <w:rPr>
          <w:rFonts w:cs="Arial"/>
          <w:sz w:val="22"/>
          <w:szCs w:val="22"/>
          <w:lang w:val="en-US" w:eastAsia="en-US"/>
        </w:rPr>
      </w:pPr>
    </w:p>
    <w:p w14:paraId="766483E2" w14:textId="2703C400" w:rsidR="00FC2F80" w:rsidRPr="00C308D3" w:rsidRDefault="00FC2F80" w:rsidP="00F14C36">
      <w:pPr>
        <w:pStyle w:val="Heading1"/>
        <w:numPr>
          <w:ilvl w:val="0"/>
          <w:numId w:val="0"/>
        </w:numPr>
        <w:spacing w:before="0"/>
        <w:rPr>
          <w:rFonts w:cs="Arial"/>
          <w:sz w:val="22"/>
          <w:szCs w:val="22"/>
          <w:lang w:val="en-GB"/>
        </w:rPr>
      </w:pPr>
      <w:bookmarkStart w:id="2" w:name="_Toc88650470"/>
      <w:r w:rsidRPr="00C308D3">
        <w:rPr>
          <w:rFonts w:cs="Arial"/>
          <w:sz w:val="22"/>
          <w:szCs w:val="22"/>
          <w:lang w:val="en-GB"/>
        </w:rPr>
        <w:t>Objective</w:t>
      </w:r>
      <w:r w:rsidR="00801E9A" w:rsidRPr="00C308D3">
        <w:rPr>
          <w:rFonts w:cs="Arial"/>
          <w:sz w:val="22"/>
          <w:szCs w:val="22"/>
          <w:lang w:val="en-GB"/>
        </w:rPr>
        <w:t>s</w:t>
      </w:r>
      <w:r w:rsidRPr="00C308D3">
        <w:rPr>
          <w:rFonts w:cs="Arial"/>
          <w:sz w:val="22"/>
          <w:szCs w:val="22"/>
          <w:lang w:val="en-GB"/>
        </w:rPr>
        <w:t>, scope and focus of the Evaluation</w:t>
      </w:r>
      <w:bookmarkEnd w:id="2"/>
      <w:r w:rsidRPr="00C308D3">
        <w:rPr>
          <w:rFonts w:cs="Arial"/>
          <w:sz w:val="22"/>
          <w:szCs w:val="22"/>
          <w:lang w:val="en-GB"/>
        </w:rPr>
        <w:t xml:space="preserve"> </w:t>
      </w:r>
    </w:p>
    <w:p w14:paraId="092476E2" w14:textId="77777777" w:rsidR="003E795A" w:rsidRPr="00C308D3" w:rsidRDefault="003E795A" w:rsidP="003E795A">
      <w:pPr>
        <w:rPr>
          <w:rFonts w:cs="Arial"/>
          <w:b/>
          <w:sz w:val="22"/>
          <w:szCs w:val="22"/>
          <w:lang w:val="en-GB" w:eastAsia="zh-CN"/>
        </w:rPr>
      </w:pPr>
      <w:r w:rsidRPr="00C308D3">
        <w:rPr>
          <w:rFonts w:cs="Arial"/>
          <w:b/>
          <w:sz w:val="22"/>
          <w:szCs w:val="22"/>
          <w:lang w:val="en-GB" w:eastAsia="zh-CN"/>
        </w:rPr>
        <w:t>Objectives</w:t>
      </w:r>
    </w:p>
    <w:p w14:paraId="56F1604A" w14:textId="1F76F8F2" w:rsidR="00D570FC" w:rsidRPr="00C308D3" w:rsidRDefault="00D570FC" w:rsidP="00F14C36">
      <w:pPr>
        <w:spacing w:after="120" w:line="240" w:lineRule="auto"/>
        <w:jc w:val="both"/>
        <w:rPr>
          <w:rFonts w:cs="Arial"/>
          <w:bCs/>
          <w:kern w:val="32"/>
          <w:sz w:val="22"/>
          <w:szCs w:val="22"/>
          <w:lang w:val="en-GB" w:eastAsia="zh-CN"/>
        </w:rPr>
      </w:pPr>
      <w:r w:rsidRPr="00C308D3">
        <w:rPr>
          <w:rFonts w:cs="Arial"/>
          <w:bCs/>
          <w:kern w:val="32"/>
          <w:sz w:val="22"/>
          <w:szCs w:val="22"/>
          <w:lang w:val="en-GB" w:eastAsia="zh-CN"/>
        </w:rPr>
        <w:t>The current phase of the ALCP project has facilitated interventions in the livestock</w:t>
      </w:r>
      <w:r w:rsidR="00B778FB" w:rsidRPr="00C308D3">
        <w:rPr>
          <w:rFonts w:cs="Arial"/>
          <w:bCs/>
          <w:kern w:val="32"/>
          <w:sz w:val="22"/>
          <w:szCs w:val="22"/>
          <w:lang w:val="en-GB" w:eastAsia="zh-CN"/>
        </w:rPr>
        <w:t xml:space="preserve"> meat</w:t>
      </w:r>
      <w:r w:rsidRPr="00C308D3">
        <w:rPr>
          <w:rFonts w:cs="Arial"/>
          <w:bCs/>
          <w:kern w:val="32"/>
          <w:sz w:val="22"/>
          <w:szCs w:val="22"/>
          <w:lang w:val="en-GB" w:eastAsia="zh-CN"/>
        </w:rPr>
        <w:t>, dairy, honey and wool market systems to safeguard the sustainable growth by ensuring access for SMEs</w:t>
      </w:r>
      <w:r w:rsidR="00801E9A" w:rsidRPr="00C308D3">
        <w:rPr>
          <w:rFonts w:cs="Arial"/>
          <w:bCs/>
          <w:kern w:val="32"/>
          <w:sz w:val="22"/>
          <w:szCs w:val="22"/>
          <w:lang w:val="en-GB" w:eastAsia="zh-CN"/>
        </w:rPr>
        <w:t>,</w:t>
      </w:r>
      <w:r w:rsidRPr="00C308D3">
        <w:rPr>
          <w:rFonts w:cs="Arial"/>
          <w:bCs/>
          <w:kern w:val="32"/>
          <w:sz w:val="22"/>
          <w:szCs w:val="22"/>
          <w:lang w:val="en-GB" w:eastAsia="zh-CN"/>
        </w:rPr>
        <w:t xml:space="preserve"> livestock and honey producers to cross-border and other export markets. The </w:t>
      </w:r>
      <w:r w:rsidR="00B778FB" w:rsidRPr="00C308D3">
        <w:rPr>
          <w:rFonts w:cs="Arial"/>
          <w:bCs/>
          <w:kern w:val="32"/>
          <w:sz w:val="22"/>
          <w:szCs w:val="22"/>
          <w:lang w:val="en-GB" w:eastAsia="zh-CN"/>
        </w:rPr>
        <w:t xml:space="preserve">project </w:t>
      </w:r>
      <w:r w:rsidRPr="00C308D3">
        <w:rPr>
          <w:rFonts w:cs="Arial"/>
          <w:bCs/>
          <w:kern w:val="32"/>
          <w:sz w:val="22"/>
          <w:szCs w:val="22"/>
          <w:lang w:val="en-GB" w:eastAsia="zh-CN"/>
        </w:rPr>
        <w:t xml:space="preserve">targeted 40,000 </w:t>
      </w:r>
      <w:r w:rsidR="00B778FB" w:rsidRPr="00C308D3">
        <w:rPr>
          <w:rFonts w:cs="Arial"/>
          <w:bCs/>
          <w:kern w:val="32"/>
          <w:sz w:val="22"/>
          <w:szCs w:val="22"/>
          <w:lang w:val="en-GB" w:eastAsia="zh-CN"/>
        </w:rPr>
        <w:t>livestock and honey producers</w:t>
      </w:r>
      <w:r w:rsidRPr="00C308D3">
        <w:rPr>
          <w:rFonts w:cs="Arial"/>
          <w:bCs/>
          <w:kern w:val="32"/>
          <w:sz w:val="22"/>
          <w:szCs w:val="22"/>
          <w:lang w:val="en-GB" w:eastAsia="zh-CN"/>
        </w:rPr>
        <w:t xml:space="preserve"> in Georgia, Armenia and Azerbaijan, generating tangible positive income changes to a value of 11.5 million GEL direct and 2 million GEL indirect, due to improved services and markets and productivity increases of 10%. The target for net attributable income for employees, business and SME financing is 13.5 million GEL. </w:t>
      </w:r>
    </w:p>
    <w:p w14:paraId="0507ECD3" w14:textId="77777777" w:rsidR="00D570FC" w:rsidRPr="00C308D3" w:rsidRDefault="00D570FC" w:rsidP="00F14C36">
      <w:pPr>
        <w:spacing w:after="120" w:line="240" w:lineRule="auto"/>
        <w:jc w:val="both"/>
        <w:rPr>
          <w:rFonts w:cs="Arial"/>
          <w:sz w:val="22"/>
          <w:szCs w:val="22"/>
          <w:lang w:val="en-GB"/>
        </w:rPr>
      </w:pPr>
      <w:r w:rsidRPr="00C308D3">
        <w:rPr>
          <w:rFonts w:cs="Arial"/>
          <w:sz w:val="22"/>
          <w:szCs w:val="22"/>
          <w:lang w:val="en-GB"/>
        </w:rPr>
        <w:t xml:space="preserve">The project interventions were structured around three distinct outcomes: </w:t>
      </w:r>
    </w:p>
    <w:p w14:paraId="1C150A62" w14:textId="77777777" w:rsidR="00D570FC" w:rsidRPr="00C308D3" w:rsidRDefault="007E25AD" w:rsidP="000866D1">
      <w:pPr>
        <w:pStyle w:val="ListParagraph"/>
        <w:numPr>
          <w:ilvl w:val="0"/>
          <w:numId w:val="6"/>
        </w:numPr>
        <w:spacing w:after="120" w:line="240" w:lineRule="auto"/>
        <w:jc w:val="both"/>
        <w:rPr>
          <w:rFonts w:cs="Arial"/>
          <w:sz w:val="22"/>
          <w:szCs w:val="22"/>
          <w:lang w:val="en-US"/>
        </w:rPr>
      </w:pPr>
      <w:r w:rsidRPr="00C308D3">
        <w:rPr>
          <w:rFonts w:cs="Arial"/>
          <w:sz w:val="22"/>
          <w:szCs w:val="22"/>
          <w:lang w:val="en-GB"/>
        </w:rPr>
        <w:t>Outcome</w:t>
      </w:r>
      <w:r w:rsidR="00D570FC" w:rsidRPr="00C308D3">
        <w:rPr>
          <w:rFonts w:cs="Arial"/>
          <w:sz w:val="22"/>
          <w:szCs w:val="22"/>
          <w:lang w:val="en-US"/>
        </w:rPr>
        <w:t xml:space="preserve"> 1: Livestock and Honey Producers in Georgia strengthen their position in the market system and increase their income thanks to reliable market access to diversified opportunities from sustainable SME’s in the meat, dairy, honey and wool sectors.</w:t>
      </w:r>
    </w:p>
    <w:p w14:paraId="6E3C2020" w14:textId="77777777" w:rsidR="00D570FC" w:rsidRPr="00C308D3" w:rsidRDefault="007E25AD" w:rsidP="000866D1">
      <w:pPr>
        <w:pStyle w:val="ListParagraph"/>
        <w:numPr>
          <w:ilvl w:val="0"/>
          <w:numId w:val="6"/>
        </w:numPr>
        <w:spacing w:after="120" w:line="240" w:lineRule="auto"/>
        <w:jc w:val="both"/>
        <w:rPr>
          <w:rFonts w:cs="Arial"/>
          <w:sz w:val="22"/>
          <w:szCs w:val="22"/>
          <w:lang w:val="en-US"/>
        </w:rPr>
      </w:pPr>
      <w:r w:rsidRPr="00C308D3">
        <w:rPr>
          <w:rFonts w:cs="Arial"/>
          <w:sz w:val="22"/>
          <w:szCs w:val="22"/>
          <w:lang w:val="en-US"/>
        </w:rPr>
        <w:t>Outcome</w:t>
      </w:r>
      <w:r w:rsidR="00D570FC" w:rsidRPr="00C308D3">
        <w:rPr>
          <w:rFonts w:cs="Arial"/>
          <w:sz w:val="22"/>
          <w:szCs w:val="22"/>
          <w:lang w:val="en-US"/>
        </w:rPr>
        <w:t xml:space="preserve"> 2: Livestock and honey producers increase profitability thanks to stron</w:t>
      </w:r>
      <w:r w:rsidRPr="00C308D3">
        <w:rPr>
          <w:rFonts w:cs="Arial"/>
          <w:sz w:val="22"/>
          <w:szCs w:val="22"/>
          <w:lang w:val="en-US"/>
        </w:rPr>
        <w:t>ger regional linkages and cross-</w:t>
      </w:r>
      <w:r w:rsidR="00D570FC" w:rsidRPr="00C308D3">
        <w:rPr>
          <w:rFonts w:cs="Arial"/>
          <w:sz w:val="22"/>
          <w:szCs w:val="22"/>
          <w:lang w:val="en-US"/>
        </w:rPr>
        <w:t>border availability of inputs and business</w:t>
      </w:r>
    </w:p>
    <w:p w14:paraId="13A95341" w14:textId="77777777" w:rsidR="00D570FC" w:rsidRPr="00C308D3" w:rsidRDefault="007E25AD" w:rsidP="000866D1">
      <w:pPr>
        <w:pStyle w:val="ListParagraph"/>
        <w:numPr>
          <w:ilvl w:val="0"/>
          <w:numId w:val="6"/>
        </w:numPr>
        <w:spacing w:after="120" w:line="240" w:lineRule="auto"/>
        <w:jc w:val="both"/>
        <w:rPr>
          <w:rFonts w:cs="Arial"/>
          <w:sz w:val="22"/>
          <w:szCs w:val="22"/>
          <w:lang w:val="en-US"/>
        </w:rPr>
      </w:pPr>
      <w:r w:rsidRPr="00C308D3">
        <w:rPr>
          <w:rFonts w:cs="Arial"/>
          <w:sz w:val="22"/>
          <w:szCs w:val="22"/>
          <w:lang w:val="en-US"/>
        </w:rPr>
        <w:t>Outcome</w:t>
      </w:r>
      <w:r w:rsidR="00D570FC" w:rsidRPr="00C308D3">
        <w:rPr>
          <w:rFonts w:cs="Arial"/>
          <w:sz w:val="22"/>
          <w:szCs w:val="22"/>
          <w:lang w:val="en-US"/>
        </w:rPr>
        <w:t xml:space="preserve"> 3: Growing cross-border trade and export opportunities both within the South Caucasus and the larger region offers more diversified market access and terms of trade to livestock and honey producers</w:t>
      </w:r>
    </w:p>
    <w:p w14:paraId="61EBA02E" w14:textId="77777777" w:rsidR="001568C7" w:rsidRPr="00C308D3" w:rsidRDefault="001568C7" w:rsidP="00F14C36">
      <w:pPr>
        <w:spacing w:after="120" w:line="240" w:lineRule="auto"/>
        <w:jc w:val="both"/>
        <w:rPr>
          <w:rFonts w:cs="Arial"/>
          <w:bCs/>
          <w:kern w:val="32"/>
          <w:sz w:val="22"/>
          <w:szCs w:val="22"/>
          <w:lang w:val="en-GB" w:eastAsia="zh-CN"/>
        </w:rPr>
      </w:pPr>
      <w:r w:rsidRPr="00C308D3">
        <w:rPr>
          <w:rFonts w:cs="Arial"/>
          <w:bCs/>
          <w:kern w:val="32"/>
          <w:sz w:val="22"/>
          <w:szCs w:val="22"/>
          <w:lang w:val="en-GB" w:eastAsia="zh-CN"/>
        </w:rPr>
        <w:t xml:space="preserve">The </w:t>
      </w:r>
      <w:r w:rsidR="00382E91" w:rsidRPr="00C308D3">
        <w:rPr>
          <w:rFonts w:cs="Arial"/>
          <w:b/>
          <w:bCs/>
          <w:kern w:val="32"/>
          <w:sz w:val="22"/>
          <w:szCs w:val="22"/>
          <w:lang w:val="en-GB" w:eastAsia="zh-CN"/>
        </w:rPr>
        <w:t xml:space="preserve">overall </w:t>
      </w:r>
      <w:r w:rsidRPr="00C308D3">
        <w:rPr>
          <w:rFonts w:cs="Arial"/>
          <w:b/>
          <w:bCs/>
          <w:kern w:val="32"/>
          <w:sz w:val="22"/>
          <w:szCs w:val="22"/>
          <w:lang w:val="en-GB" w:eastAsia="zh-CN"/>
        </w:rPr>
        <w:t>goal</w:t>
      </w:r>
      <w:r w:rsidRPr="00C308D3">
        <w:rPr>
          <w:rFonts w:cs="Arial"/>
          <w:bCs/>
          <w:kern w:val="32"/>
          <w:sz w:val="22"/>
          <w:szCs w:val="22"/>
          <w:lang w:val="en-GB" w:eastAsia="zh-CN"/>
        </w:rPr>
        <w:t xml:space="preserve"> of the independent external evaluation is to</w:t>
      </w:r>
      <w:r w:rsidR="00ED71BC" w:rsidRPr="00C308D3">
        <w:rPr>
          <w:rFonts w:cs="Arial"/>
          <w:bCs/>
          <w:kern w:val="32"/>
          <w:sz w:val="22"/>
          <w:szCs w:val="22"/>
          <w:lang w:val="en-GB" w:eastAsia="zh-CN"/>
        </w:rPr>
        <w:t xml:space="preserve"> validate the results achieved by the project and look beyond</w:t>
      </w:r>
      <w:r w:rsidR="0099743D" w:rsidRPr="00C308D3">
        <w:rPr>
          <w:rFonts w:cs="Arial"/>
          <w:bCs/>
          <w:kern w:val="32"/>
          <w:sz w:val="22"/>
          <w:szCs w:val="22"/>
          <w:lang w:val="en-GB" w:eastAsia="zh-CN"/>
        </w:rPr>
        <w:t xml:space="preserve"> the project timeframe</w:t>
      </w:r>
      <w:r w:rsidRPr="00C308D3">
        <w:rPr>
          <w:rFonts w:cs="Arial"/>
          <w:bCs/>
          <w:kern w:val="32"/>
          <w:sz w:val="22"/>
          <w:szCs w:val="22"/>
          <w:lang w:val="en-GB" w:eastAsia="zh-CN"/>
        </w:rPr>
        <w:t xml:space="preserve"> identif</w:t>
      </w:r>
      <w:r w:rsidR="0099743D" w:rsidRPr="00C308D3">
        <w:rPr>
          <w:rFonts w:cs="Arial"/>
          <w:bCs/>
          <w:kern w:val="32"/>
          <w:sz w:val="22"/>
          <w:szCs w:val="22"/>
          <w:lang w:val="en-GB" w:eastAsia="zh-CN"/>
        </w:rPr>
        <w:t xml:space="preserve">ying </w:t>
      </w:r>
      <w:r w:rsidRPr="00C308D3">
        <w:rPr>
          <w:rFonts w:cs="Arial"/>
          <w:bCs/>
          <w:kern w:val="32"/>
          <w:sz w:val="22"/>
          <w:szCs w:val="22"/>
          <w:lang w:val="en-GB" w:eastAsia="zh-CN"/>
        </w:rPr>
        <w:t>longer-term effects</w:t>
      </w:r>
      <w:r w:rsidR="005B01D8" w:rsidRPr="00C308D3">
        <w:rPr>
          <w:rFonts w:cs="Arial"/>
          <w:bCs/>
          <w:kern w:val="32"/>
          <w:sz w:val="22"/>
          <w:szCs w:val="22"/>
          <w:lang w:val="en-GB" w:eastAsia="zh-CN"/>
        </w:rPr>
        <w:t xml:space="preserve"> of the conducted interventions.</w:t>
      </w:r>
      <w:r w:rsidRPr="00C308D3">
        <w:rPr>
          <w:rFonts w:cs="Arial"/>
          <w:bCs/>
          <w:kern w:val="32"/>
          <w:sz w:val="22"/>
          <w:szCs w:val="22"/>
          <w:lang w:val="en-GB" w:eastAsia="zh-CN"/>
        </w:rPr>
        <w:t xml:space="preserve"> </w:t>
      </w:r>
    </w:p>
    <w:p w14:paraId="276CEE10" w14:textId="77777777" w:rsidR="005B01D8" w:rsidRPr="00C308D3" w:rsidRDefault="005B01D8" w:rsidP="00F14C36">
      <w:pPr>
        <w:spacing w:after="120" w:line="240" w:lineRule="auto"/>
        <w:jc w:val="both"/>
        <w:rPr>
          <w:rFonts w:cs="Arial"/>
          <w:bCs/>
          <w:kern w:val="32"/>
          <w:sz w:val="22"/>
          <w:szCs w:val="22"/>
          <w:lang w:val="en-US" w:eastAsia="zh-CN"/>
        </w:rPr>
      </w:pPr>
      <w:r w:rsidRPr="00C308D3">
        <w:rPr>
          <w:rFonts w:cs="Arial"/>
          <w:bCs/>
          <w:kern w:val="32"/>
          <w:sz w:val="22"/>
          <w:szCs w:val="22"/>
          <w:lang w:val="en-US" w:eastAsia="zh-CN"/>
        </w:rPr>
        <w:t xml:space="preserve">The </w:t>
      </w:r>
      <w:r w:rsidRPr="00C308D3">
        <w:rPr>
          <w:rFonts w:cs="Arial"/>
          <w:b/>
          <w:bCs/>
          <w:kern w:val="32"/>
          <w:sz w:val="22"/>
          <w:szCs w:val="22"/>
          <w:lang w:val="en-US" w:eastAsia="zh-CN"/>
        </w:rPr>
        <w:t>specific objectives</w:t>
      </w:r>
      <w:r w:rsidRPr="00C308D3">
        <w:rPr>
          <w:rFonts w:cs="Arial"/>
          <w:bCs/>
          <w:kern w:val="32"/>
          <w:sz w:val="22"/>
          <w:szCs w:val="22"/>
          <w:lang w:val="en-US" w:eastAsia="zh-CN"/>
        </w:rPr>
        <w:t xml:space="preserve"> of the evaluation</w:t>
      </w:r>
      <w:bookmarkStart w:id="3" w:name="_Hlk11661165"/>
      <w:r w:rsidRPr="00C308D3">
        <w:rPr>
          <w:rFonts w:cs="Arial"/>
          <w:bCs/>
          <w:kern w:val="32"/>
          <w:sz w:val="22"/>
          <w:szCs w:val="22"/>
          <w:lang w:val="en-US" w:eastAsia="zh-CN"/>
        </w:rPr>
        <w:t xml:space="preserve"> </w:t>
      </w:r>
      <w:r w:rsidR="00726D97" w:rsidRPr="00C308D3">
        <w:rPr>
          <w:rFonts w:cs="Arial"/>
          <w:bCs/>
          <w:kern w:val="32"/>
          <w:sz w:val="22"/>
          <w:szCs w:val="22"/>
          <w:lang w:val="en-US" w:eastAsia="zh-CN"/>
        </w:rPr>
        <w:t xml:space="preserve">are </w:t>
      </w:r>
      <w:r w:rsidRPr="00C308D3">
        <w:rPr>
          <w:rFonts w:cs="Arial"/>
          <w:bCs/>
          <w:kern w:val="32"/>
          <w:sz w:val="22"/>
          <w:szCs w:val="22"/>
          <w:lang w:val="en-US" w:eastAsia="zh-CN"/>
        </w:rPr>
        <w:t>the following:</w:t>
      </w:r>
    </w:p>
    <w:p w14:paraId="18F59E20" w14:textId="0DCB15D7" w:rsidR="001A4E73" w:rsidRPr="00C308D3" w:rsidRDefault="005B01D8" w:rsidP="000866D1">
      <w:pPr>
        <w:pStyle w:val="ListParagraph"/>
        <w:numPr>
          <w:ilvl w:val="0"/>
          <w:numId w:val="4"/>
        </w:numPr>
        <w:spacing w:after="120" w:line="240" w:lineRule="auto"/>
        <w:jc w:val="both"/>
        <w:rPr>
          <w:rFonts w:cs="Arial"/>
          <w:bCs/>
          <w:kern w:val="32"/>
          <w:sz w:val="22"/>
          <w:szCs w:val="22"/>
          <w:lang w:val="en-US" w:eastAsia="zh-CN"/>
        </w:rPr>
      </w:pPr>
      <w:r w:rsidRPr="00C308D3">
        <w:rPr>
          <w:rFonts w:cs="Arial"/>
          <w:sz w:val="22"/>
          <w:szCs w:val="22"/>
          <w:lang w:val="en-GB"/>
        </w:rPr>
        <w:t xml:space="preserve">To assess </w:t>
      </w:r>
      <w:r w:rsidR="00D66185" w:rsidRPr="00C308D3">
        <w:rPr>
          <w:rFonts w:cs="Arial"/>
          <w:sz w:val="22"/>
          <w:szCs w:val="22"/>
          <w:lang w:val="en-GB"/>
        </w:rPr>
        <w:t xml:space="preserve">and validate </w:t>
      </w:r>
      <w:r w:rsidRPr="00C308D3">
        <w:rPr>
          <w:rFonts w:cs="Arial"/>
          <w:sz w:val="22"/>
          <w:szCs w:val="22"/>
          <w:lang w:val="en-GB"/>
        </w:rPr>
        <w:t>the results of</w:t>
      </w:r>
      <w:r w:rsidR="00273560" w:rsidRPr="00C308D3">
        <w:rPr>
          <w:rFonts w:cs="Arial"/>
          <w:sz w:val="22"/>
          <w:szCs w:val="22"/>
          <w:lang w:val="en-GB"/>
        </w:rPr>
        <w:t xml:space="preserve"> the</w:t>
      </w:r>
      <w:r w:rsidRPr="00C308D3">
        <w:rPr>
          <w:rFonts w:cs="Arial"/>
          <w:sz w:val="22"/>
          <w:szCs w:val="22"/>
          <w:lang w:val="en-GB"/>
        </w:rPr>
        <w:t xml:space="preserve"> project</w:t>
      </w:r>
      <w:r w:rsidR="001A4E73" w:rsidRPr="00C308D3">
        <w:rPr>
          <w:rFonts w:cs="Arial"/>
          <w:sz w:val="22"/>
          <w:szCs w:val="22"/>
          <w:lang w:val="en-GB" w:eastAsia="en-US"/>
        </w:rPr>
        <w:t>,</w:t>
      </w:r>
      <w:r w:rsidR="006F35EB" w:rsidRPr="00C308D3">
        <w:rPr>
          <w:rFonts w:cs="Arial"/>
          <w:sz w:val="22"/>
          <w:szCs w:val="22"/>
          <w:lang w:val="en-GB" w:eastAsia="en-US"/>
        </w:rPr>
        <w:t xml:space="preserve"> with </w:t>
      </w:r>
      <w:r w:rsidR="001D7D07">
        <w:rPr>
          <w:rFonts w:cs="Arial"/>
          <w:sz w:val="22"/>
          <w:szCs w:val="22"/>
          <w:lang w:val="en-GB" w:eastAsia="en-US"/>
        </w:rPr>
        <w:t>a</w:t>
      </w:r>
      <w:r w:rsidR="001D7D07" w:rsidRPr="00C308D3">
        <w:rPr>
          <w:rFonts w:cs="Arial"/>
          <w:sz w:val="22"/>
          <w:szCs w:val="22"/>
          <w:lang w:val="en-GB" w:eastAsia="en-US"/>
        </w:rPr>
        <w:t xml:space="preserve"> </w:t>
      </w:r>
      <w:r w:rsidR="006F35EB" w:rsidRPr="00C308D3">
        <w:rPr>
          <w:rFonts w:cs="Arial"/>
          <w:sz w:val="22"/>
          <w:szCs w:val="22"/>
          <w:lang w:val="en-GB" w:eastAsia="en-US"/>
        </w:rPr>
        <w:t xml:space="preserve">view of </w:t>
      </w:r>
      <w:r w:rsidR="001A4E73" w:rsidRPr="00C308D3">
        <w:rPr>
          <w:rFonts w:cs="Arial"/>
          <w:sz w:val="22"/>
          <w:szCs w:val="22"/>
          <w:lang w:val="en-GB" w:eastAsia="en-US"/>
        </w:rPr>
        <w:t>cost-efficiency</w:t>
      </w:r>
      <w:r w:rsidR="003C54C0" w:rsidRPr="00C308D3">
        <w:rPr>
          <w:rFonts w:cs="Arial"/>
          <w:sz w:val="22"/>
          <w:szCs w:val="22"/>
          <w:lang w:val="en-GB" w:eastAsia="en-US"/>
        </w:rPr>
        <w:t xml:space="preserve"> and </w:t>
      </w:r>
      <w:r w:rsidR="00273560" w:rsidRPr="00C308D3">
        <w:rPr>
          <w:rFonts w:cs="Arial"/>
          <w:sz w:val="22"/>
          <w:szCs w:val="22"/>
          <w:lang w:val="en-GB" w:eastAsia="en-US"/>
        </w:rPr>
        <w:t xml:space="preserve">results </w:t>
      </w:r>
      <w:r w:rsidR="001A4E73" w:rsidRPr="00C308D3">
        <w:rPr>
          <w:rFonts w:cs="Arial"/>
          <w:sz w:val="22"/>
          <w:szCs w:val="22"/>
          <w:lang w:val="en-GB" w:eastAsia="en-US"/>
        </w:rPr>
        <w:t xml:space="preserve">sustainability; </w:t>
      </w:r>
    </w:p>
    <w:p w14:paraId="21C001F3" w14:textId="4311A070" w:rsidR="001A4E73" w:rsidRPr="00C308D3" w:rsidRDefault="001A4E73" w:rsidP="000866D1">
      <w:pPr>
        <w:numPr>
          <w:ilvl w:val="0"/>
          <w:numId w:val="4"/>
        </w:numPr>
        <w:spacing w:after="120" w:line="240" w:lineRule="auto"/>
        <w:ind w:left="714" w:hanging="357"/>
        <w:contextualSpacing/>
        <w:jc w:val="both"/>
        <w:rPr>
          <w:rFonts w:cs="Arial"/>
          <w:sz w:val="22"/>
          <w:szCs w:val="22"/>
          <w:lang w:val="en-GB" w:eastAsia="en-US"/>
        </w:rPr>
      </w:pPr>
      <w:r w:rsidRPr="00C308D3">
        <w:rPr>
          <w:rFonts w:cs="Arial"/>
          <w:sz w:val="22"/>
          <w:szCs w:val="22"/>
          <w:lang w:val="en-GB" w:eastAsia="en-US"/>
        </w:rPr>
        <w:t>To</w:t>
      </w:r>
      <w:r w:rsidR="006F35EB" w:rsidRPr="00C308D3">
        <w:rPr>
          <w:rFonts w:cs="Arial"/>
          <w:sz w:val="22"/>
          <w:szCs w:val="22"/>
          <w:lang w:val="en-GB" w:eastAsia="en-US"/>
        </w:rPr>
        <w:t xml:space="preserve"> consolidate lessons learnt </w:t>
      </w:r>
      <w:r w:rsidR="00124890" w:rsidRPr="00C308D3">
        <w:rPr>
          <w:rFonts w:cs="Arial"/>
          <w:sz w:val="22"/>
          <w:szCs w:val="22"/>
          <w:lang w:val="en-GB" w:eastAsia="en-US"/>
        </w:rPr>
        <w:t xml:space="preserve">on which </w:t>
      </w:r>
      <w:r w:rsidR="006F35EB" w:rsidRPr="00C308D3">
        <w:rPr>
          <w:rFonts w:cs="Arial"/>
          <w:sz w:val="22"/>
          <w:szCs w:val="22"/>
          <w:lang w:val="en-GB" w:eastAsia="en-US"/>
        </w:rPr>
        <w:t>recommendations</w:t>
      </w:r>
      <w:r w:rsidR="00124890" w:rsidRPr="00C308D3">
        <w:rPr>
          <w:rFonts w:cs="Arial"/>
          <w:sz w:val="22"/>
          <w:szCs w:val="22"/>
          <w:lang w:val="en-GB" w:eastAsia="en-US"/>
        </w:rPr>
        <w:t xml:space="preserve"> may be developed</w:t>
      </w:r>
      <w:r w:rsidR="006F35EB" w:rsidRPr="00C308D3">
        <w:rPr>
          <w:rFonts w:cs="Arial"/>
          <w:sz w:val="22"/>
          <w:szCs w:val="22"/>
          <w:lang w:val="en-GB" w:eastAsia="en-US"/>
        </w:rPr>
        <w:t xml:space="preserve"> for a new ma</w:t>
      </w:r>
      <w:r w:rsidR="0057609B" w:rsidRPr="00C308D3">
        <w:rPr>
          <w:rFonts w:cs="Arial"/>
          <w:sz w:val="22"/>
          <w:szCs w:val="22"/>
          <w:lang w:val="en-GB" w:eastAsia="en-US"/>
        </w:rPr>
        <w:t xml:space="preserve">rket system development </w:t>
      </w:r>
      <w:r w:rsidR="00D66185" w:rsidRPr="00C308D3">
        <w:rPr>
          <w:rFonts w:cs="Arial"/>
          <w:sz w:val="22"/>
          <w:szCs w:val="22"/>
          <w:lang w:val="en-GB" w:eastAsia="en-US"/>
        </w:rPr>
        <w:t>project</w:t>
      </w:r>
      <w:r w:rsidR="0057609B" w:rsidRPr="00C308D3">
        <w:rPr>
          <w:rFonts w:cs="Arial"/>
          <w:sz w:val="22"/>
          <w:szCs w:val="22"/>
          <w:lang w:val="en-GB" w:eastAsia="en-US"/>
        </w:rPr>
        <w:t xml:space="preserve">. </w:t>
      </w:r>
    </w:p>
    <w:p w14:paraId="5E179653" w14:textId="77777777" w:rsidR="0085526E" w:rsidRPr="00C308D3" w:rsidRDefault="0085526E" w:rsidP="003E795A">
      <w:pPr>
        <w:rPr>
          <w:rFonts w:cs="Arial"/>
          <w:b/>
          <w:sz w:val="22"/>
          <w:szCs w:val="22"/>
          <w:lang w:val="en-GB" w:eastAsia="zh-CN"/>
        </w:rPr>
      </w:pPr>
      <w:bookmarkStart w:id="4" w:name="_Toc59543531"/>
      <w:bookmarkEnd w:id="3"/>
    </w:p>
    <w:p w14:paraId="49EEE031" w14:textId="77777777" w:rsidR="001A4E73" w:rsidRPr="00C308D3" w:rsidRDefault="001A4E73" w:rsidP="003E795A">
      <w:pPr>
        <w:rPr>
          <w:rFonts w:cs="Arial"/>
          <w:b/>
          <w:sz w:val="22"/>
          <w:szCs w:val="22"/>
          <w:lang w:val="en-GB" w:eastAsia="zh-CN"/>
        </w:rPr>
      </w:pPr>
      <w:r w:rsidRPr="00C308D3">
        <w:rPr>
          <w:rFonts w:cs="Arial"/>
          <w:b/>
          <w:sz w:val="22"/>
          <w:szCs w:val="22"/>
          <w:lang w:val="en-GB" w:eastAsia="zh-CN"/>
        </w:rPr>
        <w:t>Scope</w:t>
      </w:r>
      <w:bookmarkEnd w:id="4"/>
    </w:p>
    <w:p w14:paraId="6C1BA32C" w14:textId="00BD1152" w:rsidR="001568C7" w:rsidRPr="00C308D3" w:rsidRDefault="001A4E73" w:rsidP="00F14C36">
      <w:pPr>
        <w:autoSpaceDE w:val="0"/>
        <w:autoSpaceDN w:val="0"/>
        <w:adjustRightInd w:val="0"/>
        <w:spacing w:after="120" w:line="240" w:lineRule="auto"/>
        <w:jc w:val="both"/>
        <w:rPr>
          <w:rFonts w:eastAsiaTheme="minorHAnsi" w:cs="Arial"/>
          <w:sz w:val="22"/>
          <w:szCs w:val="22"/>
          <w:lang w:val="en-GB" w:eastAsia="en-US"/>
        </w:rPr>
      </w:pPr>
      <w:r w:rsidRPr="00C308D3">
        <w:rPr>
          <w:rFonts w:eastAsiaTheme="minorHAnsi" w:cs="Arial"/>
          <w:sz w:val="22"/>
          <w:szCs w:val="22"/>
          <w:lang w:val="en-GB" w:eastAsia="en-US"/>
        </w:rPr>
        <w:t xml:space="preserve">The </w:t>
      </w:r>
      <w:r w:rsidR="007F7C56" w:rsidRPr="00C308D3">
        <w:rPr>
          <w:rFonts w:cs="Arial"/>
          <w:sz w:val="22"/>
          <w:szCs w:val="22"/>
          <w:lang w:val="en-GB"/>
        </w:rPr>
        <w:t xml:space="preserve">scope of the assignment is an external </w:t>
      </w:r>
      <w:r w:rsidRPr="00C308D3">
        <w:rPr>
          <w:rFonts w:eastAsiaTheme="minorHAnsi" w:cs="Arial"/>
          <w:sz w:val="22"/>
          <w:szCs w:val="22"/>
          <w:lang w:val="en-GB" w:eastAsia="en-US"/>
        </w:rPr>
        <w:t>evalu</w:t>
      </w:r>
      <w:r w:rsidR="001568C7" w:rsidRPr="00C308D3">
        <w:rPr>
          <w:rFonts w:eastAsiaTheme="minorHAnsi" w:cs="Arial"/>
          <w:sz w:val="22"/>
          <w:szCs w:val="22"/>
          <w:lang w:val="en-GB" w:eastAsia="en-US"/>
        </w:rPr>
        <w:t>ation</w:t>
      </w:r>
      <w:r w:rsidR="007F7C56" w:rsidRPr="00C308D3">
        <w:rPr>
          <w:rFonts w:eastAsiaTheme="minorHAnsi" w:cs="Arial"/>
          <w:sz w:val="22"/>
          <w:szCs w:val="22"/>
          <w:lang w:val="en-GB" w:eastAsia="en-US"/>
        </w:rPr>
        <w:t>, which</w:t>
      </w:r>
      <w:r w:rsidR="001568C7" w:rsidRPr="00C308D3">
        <w:rPr>
          <w:rFonts w:eastAsiaTheme="minorHAnsi" w:cs="Arial"/>
          <w:sz w:val="22"/>
          <w:szCs w:val="22"/>
          <w:lang w:val="en-GB" w:eastAsia="en-US"/>
        </w:rPr>
        <w:t xml:space="preserve"> will ass</w:t>
      </w:r>
      <w:r w:rsidR="008D2BB8" w:rsidRPr="00C308D3">
        <w:rPr>
          <w:rFonts w:eastAsiaTheme="minorHAnsi" w:cs="Arial"/>
          <w:sz w:val="22"/>
          <w:szCs w:val="22"/>
          <w:lang w:val="en-GB" w:eastAsia="en-US"/>
        </w:rPr>
        <w:t>ess the current phase</w:t>
      </w:r>
      <w:r w:rsidR="007F7C56" w:rsidRPr="00C308D3">
        <w:rPr>
          <w:rFonts w:eastAsiaTheme="minorHAnsi" w:cs="Arial"/>
          <w:sz w:val="22"/>
          <w:szCs w:val="22"/>
          <w:lang w:val="en-GB" w:eastAsia="en-US"/>
        </w:rPr>
        <w:t xml:space="preserve"> of the project</w:t>
      </w:r>
      <w:r w:rsidR="008D2BB8" w:rsidRPr="00C308D3">
        <w:rPr>
          <w:rFonts w:eastAsiaTheme="minorHAnsi" w:cs="Arial"/>
          <w:sz w:val="22"/>
          <w:szCs w:val="22"/>
          <w:lang w:val="en-GB" w:eastAsia="en-US"/>
        </w:rPr>
        <w:t xml:space="preserve">, which has the timeframe </w:t>
      </w:r>
      <w:r w:rsidR="001568C7" w:rsidRPr="00C308D3">
        <w:rPr>
          <w:rFonts w:eastAsiaTheme="minorHAnsi" w:cs="Arial"/>
          <w:sz w:val="22"/>
          <w:szCs w:val="22"/>
          <w:lang w:val="en-GB" w:eastAsia="en-US"/>
        </w:rPr>
        <w:t xml:space="preserve">from </w:t>
      </w:r>
      <w:r w:rsidR="00D66185" w:rsidRPr="00C308D3">
        <w:rPr>
          <w:rFonts w:eastAsiaTheme="minorHAnsi" w:cs="Arial"/>
          <w:sz w:val="22"/>
          <w:szCs w:val="22"/>
          <w:lang w:val="en-GB" w:eastAsia="en-US"/>
        </w:rPr>
        <w:t xml:space="preserve">April </w:t>
      </w:r>
      <w:r w:rsidRPr="00C308D3">
        <w:rPr>
          <w:rFonts w:eastAsiaTheme="minorHAnsi" w:cs="Arial"/>
          <w:sz w:val="22"/>
          <w:szCs w:val="22"/>
          <w:lang w:val="en-GB" w:eastAsia="en-US"/>
        </w:rPr>
        <w:t>201</w:t>
      </w:r>
      <w:r w:rsidR="001568C7" w:rsidRPr="00C308D3">
        <w:rPr>
          <w:rFonts w:eastAsiaTheme="minorHAnsi" w:cs="Arial"/>
          <w:sz w:val="22"/>
          <w:szCs w:val="22"/>
          <w:lang w:val="en-GB" w:eastAsia="en-US"/>
        </w:rPr>
        <w:t>7 t</w:t>
      </w:r>
      <w:r w:rsidR="007F7C56" w:rsidRPr="00C308D3">
        <w:rPr>
          <w:rFonts w:eastAsiaTheme="minorHAnsi" w:cs="Arial"/>
          <w:sz w:val="22"/>
          <w:szCs w:val="22"/>
          <w:lang w:val="en-GB" w:eastAsia="en-US"/>
        </w:rPr>
        <w:t>hr</w:t>
      </w:r>
      <w:r w:rsidR="001568C7" w:rsidRPr="00C308D3">
        <w:rPr>
          <w:rFonts w:eastAsiaTheme="minorHAnsi" w:cs="Arial"/>
          <w:sz w:val="22"/>
          <w:szCs w:val="22"/>
          <w:lang w:val="en-GB" w:eastAsia="en-US"/>
        </w:rPr>
        <w:t>o</w:t>
      </w:r>
      <w:r w:rsidR="007F7C56" w:rsidRPr="00C308D3">
        <w:rPr>
          <w:rFonts w:eastAsiaTheme="minorHAnsi" w:cs="Arial"/>
          <w:sz w:val="22"/>
          <w:szCs w:val="22"/>
          <w:lang w:val="en-GB" w:eastAsia="en-US"/>
        </w:rPr>
        <w:t>ugh</w:t>
      </w:r>
      <w:r w:rsidR="001568C7" w:rsidRPr="00C308D3">
        <w:rPr>
          <w:rFonts w:eastAsiaTheme="minorHAnsi" w:cs="Arial"/>
          <w:sz w:val="22"/>
          <w:szCs w:val="22"/>
          <w:lang w:val="en-GB" w:eastAsia="en-US"/>
        </w:rPr>
        <w:t xml:space="preserve"> April 2022. </w:t>
      </w:r>
    </w:p>
    <w:p w14:paraId="0AC8AF1C" w14:textId="3B25240B" w:rsidR="00BA3D7A" w:rsidRDefault="00115688" w:rsidP="00F14C36">
      <w:pPr>
        <w:autoSpaceDE w:val="0"/>
        <w:autoSpaceDN w:val="0"/>
        <w:adjustRightInd w:val="0"/>
        <w:spacing w:after="120" w:line="240" w:lineRule="auto"/>
        <w:jc w:val="both"/>
        <w:rPr>
          <w:rFonts w:eastAsiaTheme="minorHAnsi" w:cs="Arial"/>
          <w:sz w:val="22"/>
          <w:szCs w:val="22"/>
          <w:lang w:val="en-GB" w:eastAsia="en-US"/>
        </w:rPr>
      </w:pPr>
      <w:r w:rsidRPr="00115688">
        <w:rPr>
          <w:rFonts w:eastAsiaTheme="minorHAnsi" w:cs="Arial"/>
          <w:sz w:val="22"/>
          <w:szCs w:val="22"/>
          <w:lang w:val="en-GB" w:eastAsia="en-US"/>
        </w:rPr>
        <w:t>The geographical scope encompasses the project outreach areas within Georgia, Armenia</w:t>
      </w:r>
      <w:r>
        <w:rPr>
          <w:rFonts w:eastAsiaTheme="minorHAnsi" w:cs="Arial"/>
          <w:sz w:val="22"/>
          <w:szCs w:val="22"/>
          <w:lang w:val="en-GB" w:eastAsia="en-US"/>
        </w:rPr>
        <w:t xml:space="preserve"> and Azerbaijan. With respect to</w:t>
      </w:r>
      <w:r w:rsidRPr="00115688">
        <w:rPr>
          <w:rFonts w:eastAsiaTheme="minorHAnsi" w:cs="Arial"/>
          <w:sz w:val="22"/>
          <w:szCs w:val="22"/>
          <w:lang w:val="en-GB" w:eastAsia="en-US"/>
        </w:rPr>
        <w:t xml:space="preserve"> the former, the ALCP project results have to be reviewed </w:t>
      </w:r>
      <w:r w:rsidR="00565D0E">
        <w:rPr>
          <w:rFonts w:eastAsiaTheme="minorHAnsi" w:cs="Arial"/>
          <w:sz w:val="22"/>
          <w:szCs w:val="22"/>
          <w:lang w:val="en-GB" w:eastAsia="en-US"/>
        </w:rPr>
        <w:lastRenderedPageBreak/>
        <w:t>along with</w:t>
      </w:r>
      <w:r w:rsidR="00BA3D7A">
        <w:rPr>
          <w:rFonts w:eastAsiaTheme="minorHAnsi" w:cs="Arial"/>
          <w:sz w:val="22"/>
          <w:szCs w:val="22"/>
          <w:lang w:val="en-GB" w:eastAsia="en-US"/>
        </w:rPr>
        <w:t xml:space="preserve"> </w:t>
      </w:r>
      <w:r w:rsidRPr="00115688">
        <w:rPr>
          <w:rFonts w:eastAsiaTheme="minorHAnsi" w:cs="Arial"/>
          <w:sz w:val="22"/>
          <w:szCs w:val="22"/>
          <w:lang w:val="en-GB" w:eastAsia="en-US"/>
        </w:rPr>
        <w:t xml:space="preserve">another Swiss funded MSD project implemented by the Strategic Development Agency </w:t>
      </w:r>
      <w:r w:rsidR="00BA3D7A">
        <w:rPr>
          <w:rFonts w:eastAsiaTheme="minorHAnsi" w:cs="Arial"/>
          <w:sz w:val="22"/>
          <w:szCs w:val="22"/>
          <w:lang w:val="en-GB" w:eastAsia="en-US"/>
        </w:rPr>
        <w:t xml:space="preserve">(SDA) </w:t>
      </w:r>
      <w:r w:rsidRPr="00115688">
        <w:rPr>
          <w:rFonts w:eastAsiaTheme="minorHAnsi" w:cs="Arial"/>
          <w:sz w:val="22"/>
          <w:szCs w:val="22"/>
          <w:lang w:val="en-GB" w:eastAsia="en-US"/>
        </w:rPr>
        <w:t xml:space="preserve">in </w:t>
      </w:r>
      <w:r w:rsidR="002A0449" w:rsidRPr="00115688">
        <w:rPr>
          <w:rFonts w:eastAsiaTheme="minorHAnsi" w:cs="Arial"/>
          <w:sz w:val="22"/>
          <w:szCs w:val="22"/>
          <w:lang w:val="en-GB" w:eastAsia="en-US"/>
        </w:rPr>
        <w:t>Armenia. For</w:t>
      </w:r>
      <w:r w:rsidR="002A0449">
        <w:rPr>
          <w:rFonts w:eastAsiaTheme="minorHAnsi" w:cs="Arial"/>
          <w:sz w:val="22"/>
          <w:szCs w:val="22"/>
          <w:lang w:val="en-GB" w:eastAsia="en-US"/>
        </w:rPr>
        <w:t xml:space="preserve"> this purpose, a desk study ha</w:t>
      </w:r>
      <w:r w:rsidR="00565D0E">
        <w:rPr>
          <w:rFonts w:eastAsiaTheme="minorHAnsi" w:cs="Arial"/>
          <w:sz w:val="22"/>
          <w:szCs w:val="22"/>
          <w:lang w:val="en-GB" w:eastAsia="en-US"/>
        </w:rPr>
        <w:t>s</w:t>
      </w:r>
      <w:r w:rsidR="002A0449">
        <w:rPr>
          <w:rFonts w:eastAsiaTheme="minorHAnsi" w:cs="Arial"/>
          <w:sz w:val="22"/>
          <w:szCs w:val="22"/>
          <w:lang w:val="en-GB" w:eastAsia="en-US"/>
        </w:rPr>
        <w:t xml:space="preserve"> to be undertaken combined with the online communication with the project implementing partner (SDA) and the Swiss Cooperation Office in Armenia.  </w:t>
      </w:r>
      <w:r w:rsidR="00BA3D7A">
        <w:rPr>
          <w:rFonts w:eastAsiaTheme="minorHAnsi" w:cs="Arial"/>
          <w:sz w:val="22"/>
          <w:szCs w:val="22"/>
          <w:lang w:val="en-GB" w:eastAsia="en-US"/>
        </w:rPr>
        <w:t xml:space="preserve"> </w:t>
      </w:r>
      <w:r w:rsidR="001568C7" w:rsidRPr="00C308D3">
        <w:rPr>
          <w:rFonts w:eastAsiaTheme="minorHAnsi" w:cs="Arial"/>
          <w:sz w:val="22"/>
          <w:szCs w:val="22"/>
          <w:lang w:val="en-GB" w:eastAsia="en-US"/>
        </w:rPr>
        <w:t>The consultant will be provided with the referen</w:t>
      </w:r>
      <w:r w:rsidR="00A653C2" w:rsidRPr="00C308D3">
        <w:rPr>
          <w:rFonts w:eastAsiaTheme="minorHAnsi" w:cs="Arial"/>
          <w:sz w:val="22"/>
          <w:szCs w:val="22"/>
          <w:lang w:val="en-GB" w:eastAsia="en-US"/>
        </w:rPr>
        <w:t xml:space="preserve">ce materials and internal data </w:t>
      </w:r>
      <w:r w:rsidR="001568C7" w:rsidRPr="00C308D3">
        <w:rPr>
          <w:rFonts w:eastAsiaTheme="minorHAnsi" w:cs="Arial"/>
          <w:sz w:val="22"/>
          <w:szCs w:val="22"/>
          <w:lang w:val="en-GB" w:eastAsia="en-US"/>
        </w:rPr>
        <w:t xml:space="preserve">verified through an independent DCED Standard audit </w:t>
      </w:r>
      <w:r w:rsidR="00C95D58" w:rsidRPr="00C308D3">
        <w:rPr>
          <w:rFonts w:eastAsiaTheme="minorHAnsi" w:cs="Arial"/>
          <w:sz w:val="22"/>
          <w:szCs w:val="22"/>
          <w:lang w:val="en-GB" w:eastAsia="en-US"/>
        </w:rPr>
        <w:t>complemented by the Independent Evaluation of SDC’s Performance in Market System</w:t>
      </w:r>
      <w:r w:rsidR="007F7C56" w:rsidRPr="00C308D3">
        <w:rPr>
          <w:rFonts w:eastAsiaTheme="minorHAnsi" w:cs="Arial"/>
          <w:sz w:val="22"/>
          <w:szCs w:val="22"/>
          <w:lang w:val="en-GB" w:eastAsia="en-US"/>
        </w:rPr>
        <w:t>s</w:t>
      </w:r>
      <w:r w:rsidR="00C95D58" w:rsidRPr="00C308D3">
        <w:rPr>
          <w:rFonts w:eastAsiaTheme="minorHAnsi" w:cs="Arial"/>
          <w:sz w:val="22"/>
          <w:szCs w:val="22"/>
          <w:lang w:val="en-GB" w:eastAsia="en-US"/>
        </w:rPr>
        <w:t xml:space="preserve"> Development in Agriculture 2013-2019</w:t>
      </w:r>
      <w:r w:rsidR="00BD6051" w:rsidRPr="00C308D3">
        <w:rPr>
          <w:rFonts w:eastAsiaTheme="minorHAnsi" w:cs="Arial"/>
          <w:sz w:val="22"/>
          <w:szCs w:val="22"/>
          <w:lang w:val="en-GB" w:eastAsia="en-US"/>
        </w:rPr>
        <w:t>.</w:t>
      </w:r>
      <w:r w:rsidR="00A376C9" w:rsidRPr="00C308D3">
        <w:rPr>
          <w:rFonts w:eastAsiaTheme="minorHAnsi" w:cs="Arial"/>
          <w:sz w:val="22"/>
          <w:szCs w:val="22"/>
          <w:lang w:val="en-GB" w:eastAsia="en-US"/>
        </w:rPr>
        <w:t xml:space="preserve"> </w:t>
      </w:r>
      <w:r w:rsidR="00BD6051" w:rsidRPr="00C308D3">
        <w:rPr>
          <w:rFonts w:eastAsiaTheme="minorHAnsi" w:cs="Arial"/>
          <w:sz w:val="22"/>
          <w:szCs w:val="22"/>
          <w:lang w:val="en-GB" w:eastAsia="en-US"/>
        </w:rPr>
        <w:t xml:space="preserve">The consultant should also refer to other external evaluations conducted during the </w:t>
      </w:r>
      <w:r w:rsidR="007F7C56" w:rsidRPr="00C308D3">
        <w:rPr>
          <w:rFonts w:eastAsiaTheme="minorHAnsi" w:cs="Arial"/>
          <w:sz w:val="22"/>
          <w:szCs w:val="22"/>
          <w:lang w:val="en-GB" w:eastAsia="en-US"/>
        </w:rPr>
        <w:t>project</w:t>
      </w:r>
      <w:r w:rsidR="00BD6051" w:rsidRPr="00C308D3">
        <w:rPr>
          <w:rFonts w:eastAsiaTheme="minorHAnsi" w:cs="Arial"/>
          <w:sz w:val="22"/>
          <w:szCs w:val="22"/>
          <w:lang w:val="en-GB" w:eastAsia="en-US"/>
        </w:rPr>
        <w:t xml:space="preserve"> phase</w:t>
      </w:r>
      <w:r w:rsidR="00192807">
        <w:rPr>
          <w:rFonts w:eastAsiaTheme="minorHAnsi" w:cs="Arial"/>
          <w:sz w:val="22"/>
          <w:szCs w:val="22"/>
          <w:lang w:val="en-GB" w:eastAsia="en-US"/>
        </w:rPr>
        <w:t>,</w:t>
      </w:r>
      <w:r w:rsidR="00BD6051" w:rsidRPr="00C308D3">
        <w:rPr>
          <w:rFonts w:eastAsiaTheme="minorHAnsi" w:cs="Arial"/>
          <w:sz w:val="22"/>
          <w:szCs w:val="22"/>
          <w:lang w:val="en-GB" w:eastAsia="en-US"/>
        </w:rPr>
        <w:t xml:space="preserve"> including the ILO’s</w:t>
      </w:r>
      <w:r w:rsidR="00192807">
        <w:rPr>
          <w:rFonts w:eastAsiaTheme="minorHAnsi" w:cs="Arial"/>
          <w:sz w:val="22"/>
          <w:szCs w:val="22"/>
          <w:lang w:val="en-GB" w:eastAsia="en-US"/>
        </w:rPr>
        <w:t xml:space="preserve"> study</w:t>
      </w:r>
      <w:r w:rsidR="00BD6051" w:rsidRPr="00C308D3">
        <w:rPr>
          <w:rFonts w:eastAsiaTheme="minorHAnsi" w:cs="Arial"/>
          <w:sz w:val="22"/>
          <w:szCs w:val="22"/>
          <w:lang w:val="en-GB" w:eastAsia="en-US"/>
        </w:rPr>
        <w:t xml:space="preserve"> </w:t>
      </w:r>
      <w:r w:rsidR="00192807">
        <w:rPr>
          <w:rFonts w:eastAsiaTheme="minorHAnsi" w:cs="Arial"/>
          <w:sz w:val="22"/>
          <w:szCs w:val="22"/>
          <w:lang w:val="en-GB" w:eastAsia="en-US"/>
        </w:rPr>
        <w:t>“</w:t>
      </w:r>
      <w:r w:rsidR="00BD6051" w:rsidRPr="00C308D3">
        <w:rPr>
          <w:rFonts w:eastAsiaTheme="minorHAnsi" w:cs="Arial"/>
          <w:sz w:val="22"/>
          <w:szCs w:val="22"/>
          <w:lang w:val="en-GB" w:eastAsia="en-US"/>
        </w:rPr>
        <w:t>Better Cheese Better Wor</w:t>
      </w:r>
      <w:r w:rsidR="00192807">
        <w:rPr>
          <w:rFonts w:eastAsiaTheme="minorHAnsi" w:cs="Arial"/>
          <w:sz w:val="22"/>
          <w:szCs w:val="22"/>
          <w:lang w:val="en-GB" w:eastAsia="en-US"/>
        </w:rPr>
        <w:t xml:space="preserve">k: </w:t>
      </w:r>
      <w:r w:rsidR="00BD6051" w:rsidRPr="00C308D3">
        <w:rPr>
          <w:rFonts w:eastAsiaTheme="minorHAnsi" w:cs="Arial"/>
          <w:sz w:val="22"/>
          <w:szCs w:val="22"/>
          <w:lang w:val="en-GB" w:eastAsia="en-US"/>
        </w:rPr>
        <w:t>The ALCP’s Impact on Informality and Working Conditions in Georgia’s Dairy Sector</w:t>
      </w:r>
      <w:r w:rsidR="00192807">
        <w:rPr>
          <w:rFonts w:eastAsiaTheme="minorHAnsi" w:cs="Arial"/>
          <w:sz w:val="22"/>
          <w:szCs w:val="22"/>
          <w:lang w:val="en-GB" w:eastAsia="en-US"/>
        </w:rPr>
        <w:t>”</w:t>
      </w:r>
      <w:r w:rsidR="00BD6051" w:rsidRPr="00C308D3">
        <w:rPr>
          <w:rFonts w:eastAsiaTheme="minorHAnsi" w:cs="Arial"/>
          <w:sz w:val="22"/>
          <w:szCs w:val="22"/>
          <w:lang w:val="en-GB" w:eastAsia="en-US"/>
        </w:rPr>
        <w:t xml:space="preserve"> (2020)</w:t>
      </w:r>
      <w:r w:rsidR="00A376C9" w:rsidRPr="00C308D3">
        <w:rPr>
          <w:rFonts w:eastAsiaTheme="minorHAnsi" w:cs="Arial"/>
          <w:sz w:val="22"/>
          <w:szCs w:val="22"/>
          <w:lang w:val="en-GB" w:eastAsia="en-US"/>
        </w:rPr>
        <w:t xml:space="preserve">. </w:t>
      </w:r>
      <w:r w:rsidR="00124890" w:rsidRPr="00C308D3">
        <w:rPr>
          <w:rFonts w:eastAsiaTheme="minorHAnsi" w:cs="Arial"/>
          <w:sz w:val="22"/>
          <w:szCs w:val="22"/>
          <w:lang w:val="en-GB" w:eastAsia="en-US"/>
        </w:rPr>
        <w:t xml:space="preserve">It will also include the recently conducted </w:t>
      </w:r>
      <w:r w:rsidR="00A376C9" w:rsidRPr="00C308D3">
        <w:rPr>
          <w:rFonts w:eastAsiaTheme="minorHAnsi" w:cs="Arial"/>
          <w:sz w:val="22"/>
          <w:szCs w:val="22"/>
          <w:lang w:val="en-GB" w:eastAsia="en-US"/>
        </w:rPr>
        <w:t>intervention</w:t>
      </w:r>
      <w:r w:rsidR="00124890" w:rsidRPr="00C308D3">
        <w:rPr>
          <w:rFonts w:eastAsiaTheme="minorHAnsi" w:cs="Arial"/>
          <w:sz w:val="22"/>
          <w:szCs w:val="22"/>
          <w:lang w:val="en-GB" w:eastAsia="en-US"/>
        </w:rPr>
        <w:t xml:space="preserve"> impact assessments for this phase, which have been designed and overseen by an external DCED consultant backstopped to the ALCP. </w:t>
      </w:r>
      <w:r w:rsidR="001568C7" w:rsidRPr="00C308D3">
        <w:rPr>
          <w:rFonts w:eastAsiaTheme="minorHAnsi" w:cs="Arial"/>
          <w:sz w:val="22"/>
          <w:szCs w:val="22"/>
          <w:lang w:val="en-GB" w:eastAsia="en-US"/>
        </w:rPr>
        <w:t xml:space="preserve">DCED audit provides assurance regarding monitoring processes and includes analysis of the way in which impact is attributed to the programme. </w:t>
      </w:r>
      <w:r w:rsidR="00CF4B3B" w:rsidRPr="00C308D3">
        <w:rPr>
          <w:rFonts w:eastAsiaTheme="minorHAnsi" w:cs="Arial"/>
          <w:sz w:val="22"/>
          <w:szCs w:val="22"/>
          <w:lang w:val="en-GB" w:eastAsia="en-US"/>
        </w:rPr>
        <w:t xml:space="preserve">Besides, the latest references on the ALCP project results have been included in the BEAM exchange evidence review of the results achieved by </w:t>
      </w:r>
      <w:r w:rsidR="000E7BCE" w:rsidRPr="00C308D3">
        <w:rPr>
          <w:rFonts w:eastAsiaTheme="minorHAnsi" w:cs="Arial"/>
          <w:sz w:val="22"/>
          <w:szCs w:val="22"/>
          <w:lang w:val="en-GB" w:eastAsia="en-US"/>
        </w:rPr>
        <w:t>projects</w:t>
      </w:r>
      <w:r w:rsidR="00CF4B3B" w:rsidRPr="00C308D3">
        <w:rPr>
          <w:rFonts w:eastAsiaTheme="minorHAnsi" w:cs="Arial"/>
          <w:sz w:val="22"/>
          <w:szCs w:val="22"/>
          <w:lang w:val="en-GB" w:eastAsia="en-US"/>
        </w:rPr>
        <w:t xml:space="preserve"> using the market systems development (MSD) approach.</w:t>
      </w:r>
      <w:r w:rsidR="00BA3D7A">
        <w:rPr>
          <w:rFonts w:eastAsiaTheme="minorHAnsi" w:cs="Arial"/>
          <w:sz w:val="22"/>
          <w:szCs w:val="22"/>
          <w:lang w:val="en-GB" w:eastAsia="en-US"/>
        </w:rPr>
        <w:t xml:space="preserve"> </w:t>
      </w:r>
    </w:p>
    <w:p w14:paraId="312567D3" w14:textId="26669E68" w:rsidR="00BA3D7A" w:rsidRPr="00565D0E" w:rsidRDefault="00BA3D7A" w:rsidP="00F14C36">
      <w:pPr>
        <w:autoSpaceDE w:val="0"/>
        <w:autoSpaceDN w:val="0"/>
        <w:adjustRightInd w:val="0"/>
        <w:spacing w:after="120" w:line="240" w:lineRule="auto"/>
        <w:jc w:val="both"/>
        <w:rPr>
          <w:rFonts w:eastAsiaTheme="minorHAnsi" w:cs="Arial"/>
          <w:sz w:val="22"/>
          <w:szCs w:val="22"/>
          <w:lang w:val="en-GB" w:eastAsia="en-US"/>
        </w:rPr>
      </w:pPr>
    </w:p>
    <w:p w14:paraId="3A6C8354" w14:textId="77777777" w:rsidR="00741F26" w:rsidRPr="00C308D3" w:rsidRDefault="00741F26" w:rsidP="003E795A">
      <w:pPr>
        <w:rPr>
          <w:rFonts w:cs="Arial"/>
          <w:b/>
          <w:sz w:val="22"/>
          <w:szCs w:val="22"/>
          <w:lang w:val="en-GB" w:eastAsia="zh-CN"/>
        </w:rPr>
      </w:pPr>
      <w:r w:rsidRPr="00C308D3">
        <w:rPr>
          <w:rFonts w:cs="Arial"/>
          <w:b/>
          <w:sz w:val="22"/>
          <w:szCs w:val="22"/>
          <w:lang w:val="en-GB" w:eastAsia="zh-CN"/>
        </w:rPr>
        <w:t>Evaluation methodology</w:t>
      </w:r>
    </w:p>
    <w:p w14:paraId="6FF6EDCD" w14:textId="44E22F7A" w:rsidR="00121CFC" w:rsidRPr="00C308D3" w:rsidRDefault="00121CFC" w:rsidP="00F14C36">
      <w:pPr>
        <w:spacing w:after="120" w:line="240" w:lineRule="auto"/>
        <w:contextualSpacing/>
        <w:jc w:val="both"/>
        <w:rPr>
          <w:rFonts w:cs="Arial"/>
          <w:sz w:val="22"/>
          <w:szCs w:val="22"/>
          <w:lang w:val="en-GB"/>
        </w:rPr>
      </w:pPr>
      <w:r w:rsidRPr="00C308D3">
        <w:rPr>
          <w:rFonts w:cs="Arial"/>
          <w:sz w:val="22"/>
          <w:szCs w:val="22"/>
          <w:lang w:val="en-GB"/>
        </w:rPr>
        <w:t xml:space="preserve">The evaluation will include desk review of the project related materials and </w:t>
      </w:r>
      <w:r w:rsidR="00C95D58" w:rsidRPr="00C308D3">
        <w:rPr>
          <w:rFonts w:cs="Arial"/>
          <w:sz w:val="22"/>
          <w:szCs w:val="22"/>
          <w:lang w:val="en-GB"/>
        </w:rPr>
        <w:t xml:space="preserve">evaluation reports produced during the implementation of the current phase. Besides, </w:t>
      </w:r>
      <w:r w:rsidR="000E7BCE" w:rsidRPr="00C308D3">
        <w:rPr>
          <w:rFonts w:cs="Arial"/>
          <w:sz w:val="22"/>
          <w:szCs w:val="22"/>
          <w:lang w:val="en-GB"/>
        </w:rPr>
        <w:t xml:space="preserve">online interviews and </w:t>
      </w:r>
      <w:r w:rsidRPr="00C308D3">
        <w:rPr>
          <w:rFonts w:cs="Arial"/>
          <w:sz w:val="22"/>
          <w:szCs w:val="22"/>
          <w:lang w:val="en-GB"/>
        </w:rPr>
        <w:t>field mission</w:t>
      </w:r>
      <w:r w:rsidR="00C95D58" w:rsidRPr="00C308D3">
        <w:rPr>
          <w:rFonts w:cs="Arial"/>
          <w:sz w:val="22"/>
          <w:szCs w:val="22"/>
          <w:lang w:val="en-GB"/>
        </w:rPr>
        <w:t>(s) will be undertaken</w:t>
      </w:r>
      <w:r w:rsidRPr="00C308D3">
        <w:rPr>
          <w:rFonts w:cs="Arial"/>
          <w:sz w:val="22"/>
          <w:szCs w:val="22"/>
          <w:lang w:val="en-GB"/>
        </w:rPr>
        <w:t xml:space="preserve"> to </w:t>
      </w:r>
      <w:r w:rsidR="00C95D58" w:rsidRPr="00C308D3">
        <w:rPr>
          <w:rFonts w:cs="Arial"/>
          <w:sz w:val="22"/>
          <w:szCs w:val="22"/>
          <w:lang w:val="en-GB"/>
        </w:rPr>
        <w:t xml:space="preserve">selected </w:t>
      </w:r>
      <w:r w:rsidRPr="00C308D3">
        <w:rPr>
          <w:rFonts w:cs="Arial"/>
          <w:sz w:val="22"/>
          <w:szCs w:val="22"/>
          <w:lang w:val="en-GB"/>
        </w:rPr>
        <w:t xml:space="preserve">project </w:t>
      </w:r>
      <w:r w:rsidR="000E7BCE" w:rsidRPr="00C308D3">
        <w:rPr>
          <w:rFonts w:cs="Arial"/>
          <w:sz w:val="22"/>
          <w:szCs w:val="22"/>
          <w:lang w:val="en-GB"/>
        </w:rPr>
        <w:t>stakeholders</w:t>
      </w:r>
      <w:r w:rsidRPr="00C308D3">
        <w:rPr>
          <w:rFonts w:cs="Arial"/>
          <w:sz w:val="22"/>
          <w:szCs w:val="22"/>
          <w:lang w:val="en-GB"/>
        </w:rPr>
        <w:t xml:space="preserve">. </w:t>
      </w:r>
      <w:r w:rsidR="00741F26" w:rsidRPr="00C308D3">
        <w:rPr>
          <w:rFonts w:cs="Arial"/>
          <w:sz w:val="22"/>
          <w:szCs w:val="22"/>
          <w:lang w:val="en-GB"/>
        </w:rPr>
        <w:t>The consultant will be expected to conduct analysis of the results per the intervention logic (log-frame) and assess the extent to which objectives have been achieved.</w:t>
      </w:r>
      <w:r w:rsidRPr="00C308D3">
        <w:rPr>
          <w:rFonts w:cs="Arial"/>
          <w:sz w:val="22"/>
          <w:szCs w:val="22"/>
          <w:lang w:val="en-GB"/>
        </w:rPr>
        <w:t xml:space="preserve"> </w:t>
      </w:r>
    </w:p>
    <w:p w14:paraId="6F0DCBD4" w14:textId="77777777" w:rsidR="00121CFC" w:rsidRPr="00C308D3" w:rsidRDefault="00121CFC" w:rsidP="00F14C36">
      <w:pPr>
        <w:spacing w:after="120" w:line="240" w:lineRule="auto"/>
        <w:contextualSpacing/>
        <w:jc w:val="both"/>
        <w:rPr>
          <w:rFonts w:cs="Arial"/>
          <w:sz w:val="22"/>
          <w:szCs w:val="22"/>
          <w:lang w:val="en-GB"/>
        </w:rPr>
      </w:pPr>
    </w:p>
    <w:p w14:paraId="7F5175AE" w14:textId="34F7F741" w:rsidR="00741F26" w:rsidRPr="00C308D3" w:rsidRDefault="00191AB7" w:rsidP="003E795A">
      <w:pPr>
        <w:rPr>
          <w:rFonts w:cs="Arial"/>
          <w:b/>
          <w:sz w:val="22"/>
          <w:szCs w:val="22"/>
          <w:lang w:val="en-GB" w:eastAsia="zh-CN"/>
        </w:rPr>
      </w:pPr>
      <w:bookmarkStart w:id="5" w:name="_Toc59543532"/>
      <w:r w:rsidRPr="00C308D3">
        <w:rPr>
          <w:rFonts w:cs="Arial"/>
          <w:b/>
          <w:sz w:val="22"/>
          <w:szCs w:val="22"/>
          <w:lang w:val="en-GB" w:eastAsia="zh-CN"/>
        </w:rPr>
        <w:t>Evaluation criteria</w:t>
      </w:r>
      <w:bookmarkEnd w:id="5"/>
    </w:p>
    <w:p w14:paraId="731C832D" w14:textId="6797472F" w:rsidR="005B1C6F" w:rsidRPr="00C308D3" w:rsidRDefault="00294E12" w:rsidP="005B1C6F">
      <w:pPr>
        <w:pStyle w:val="ParagraphOED"/>
        <w:numPr>
          <w:ilvl w:val="0"/>
          <w:numId w:val="0"/>
        </w:numPr>
        <w:rPr>
          <w:rFonts w:ascii="Arial" w:hAnsi="Arial" w:cs="Arial"/>
          <w:sz w:val="22"/>
          <w:szCs w:val="22"/>
          <w:lang w:val="en-GB"/>
        </w:rPr>
      </w:pPr>
      <w:r w:rsidRPr="00C308D3">
        <w:rPr>
          <w:rFonts w:ascii="Arial" w:hAnsi="Arial" w:cs="Arial"/>
          <w:sz w:val="22"/>
          <w:szCs w:val="22"/>
          <w:lang w:val="en-GB"/>
        </w:rPr>
        <w:t>The evaluation has been structured around the standard DAC criteria</w:t>
      </w:r>
      <w:r w:rsidRPr="00C308D3">
        <w:rPr>
          <w:rFonts w:ascii="Arial" w:hAnsi="Arial" w:cs="Arial"/>
          <w:sz w:val="22"/>
          <w:szCs w:val="22"/>
          <w:vertAlign w:val="superscript"/>
          <w:lang w:val="en-GB"/>
        </w:rPr>
        <w:footnoteReference w:id="3"/>
      </w:r>
      <w:r w:rsidRPr="00C308D3">
        <w:rPr>
          <w:rFonts w:ascii="Arial" w:hAnsi="Arial" w:cs="Arial"/>
          <w:sz w:val="22"/>
          <w:szCs w:val="22"/>
          <w:lang w:val="en-GB"/>
        </w:rPr>
        <w:t xml:space="preserve">: </w:t>
      </w:r>
      <w:r w:rsidRPr="00C308D3">
        <w:rPr>
          <w:rFonts w:ascii="Arial" w:hAnsi="Arial" w:cs="Arial"/>
          <w:b/>
          <w:sz w:val="22"/>
          <w:szCs w:val="22"/>
          <w:lang w:val="en-GB"/>
        </w:rPr>
        <w:t>coherence, relevance, effectiveness, efficiency, impact and sustainability</w:t>
      </w:r>
      <w:r w:rsidRPr="00C308D3">
        <w:rPr>
          <w:rFonts w:ascii="Arial" w:hAnsi="Arial" w:cs="Arial"/>
          <w:sz w:val="22"/>
          <w:szCs w:val="22"/>
          <w:lang w:val="en-GB"/>
        </w:rPr>
        <w:t xml:space="preserve">. The breadth and depths of the evaluation have to be informed by the evaluation questions (see below) developed </w:t>
      </w:r>
      <w:r w:rsidR="006A0DDE" w:rsidRPr="00C308D3">
        <w:rPr>
          <w:rFonts w:ascii="Arial" w:hAnsi="Arial" w:cs="Arial"/>
          <w:sz w:val="22"/>
          <w:szCs w:val="22"/>
          <w:lang w:val="en-GB"/>
        </w:rPr>
        <w:t xml:space="preserve">under the </w:t>
      </w:r>
      <w:r w:rsidRPr="00C308D3">
        <w:rPr>
          <w:rFonts w:ascii="Arial" w:hAnsi="Arial" w:cs="Arial"/>
          <w:sz w:val="22"/>
          <w:szCs w:val="22"/>
          <w:lang w:val="en-GB"/>
        </w:rPr>
        <w:t xml:space="preserve">standard DAC </w:t>
      </w:r>
      <w:r w:rsidR="006A0DDE" w:rsidRPr="00C308D3">
        <w:rPr>
          <w:rFonts w:ascii="Arial" w:hAnsi="Arial" w:cs="Arial"/>
          <w:sz w:val="22"/>
          <w:szCs w:val="22"/>
          <w:lang w:val="en-GB"/>
        </w:rPr>
        <w:t>criteria</w:t>
      </w:r>
      <w:r w:rsidRPr="00C308D3">
        <w:rPr>
          <w:rFonts w:ascii="Arial" w:hAnsi="Arial" w:cs="Arial"/>
          <w:sz w:val="22"/>
          <w:szCs w:val="22"/>
          <w:lang w:val="en-GB"/>
        </w:rPr>
        <w:t>. The questions are</w:t>
      </w:r>
      <w:r w:rsidR="005B1C6F" w:rsidRPr="00C308D3">
        <w:rPr>
          <w:rFonts w:ascii="Arial" w:hAnsi="Arial" w:cs="Arial"/>
          <w:sz w:val="22"/>
          <w:szCs w:val="22"/>
          <w:lang w:val="en-GB"/>
        </w:rPr>
        <w:t xml:space="preserve"> only indicative and have to be further </w:t>
      </w:r>
      <w:r w:rsidR="0072596B" w:rsidRPr="00C308D3">
        <w:rPr>
          <w:rFonts w:ascii="Arial" w:hAnsi="Arial" w:cs="Arial"/>
          <w:sz w:val="22"/>
          <w:szCs w:val="22"/>
          <w:lang w:val="en-GB"/>
        </w:rPr>
        <w:t xml:space="preserve">elaborated </w:t>
      </w:r>
      <w:r w:rsidR="006A0DDE" w:rsidRPr="00C308D3">
        <w:rPr>
          <w:rFonts w:ascii="Arial" w:hAnsi="Arial" w:cs="Arial"/>
          <w:sz w:val="22"/>
          <w:szCs w:val="22"/>
          <w:lang w:val="en-GB"/>
        </w:rPr>
        <w:t>by</w:t>
      </w:r>
      <w:r w:rsidR="005B1C6F" w:rsidRPr="00C308D3">
        <w:rPr>
          <w:rFonts w:ascii="Arial" w:hAnsi="Arial" w:cs="Arial"/>
          <w:sz w:val="22"/>
          <w:szCs w:val="22"/>
          <w:lang w:val="en-GB"/>
        </w:rPr>
        <w:t xml:space="preserve"> </w:t>
      </w:r>
      <w:r w:rsidRPr="00C308D3">
        <w:rPr>
          <w:rFonts w:ascii="Arial" w:hAnsi="Arial" w:cs="Arial"/>
          <w:sz w:val="22"/>
          <w:szCs w:val="22"/>
          <w:lang w:val="en-GB"/>
        </w:rPr>
        <w:t xml:space="preserve">a selected </w:t>
      </w:r>
      <w:r w:rsidR="005B1C6F" w:rsidRPr="00C308D3">
        <w:rPr>
          <w:rFonts w:ascii="Arial" w:hAnsi="Arial" w:cs="Arial"/>
          <w:sz w:val="22"/>
          <w:szCs w:val="22"/>
          <w:lang w:val="en-GB"/>
        </w:rPr>
        <w:t xml:space="preserve">consultant. </w:t>
      </w:r>
    </w:p>
    <w:p w14:paraId="27E15600" w14:textId="3192C02D" w:rsidR="006A0DDE" w:rsidRPr="00C308D3" w:rsidRDefault="006A0DDE" w:rsidP="006534CB">
      <w:pPr>
        <w:spacing w:after="120" w:line="240" w:lineRule="auto"/>
        <w:jc w:val="both"/>
        <w:rPr>
          <w:rFonts w:cs="Arial"/>
          <w:sz w:val="22"/>
          <w:szCs w:val="22"/>
          <w:lang w:val="en-US"/>
        </w:rPr>
      </w:pPr>
      <w:r w:rsidRPr="00C308D3">
        <w:rPr>
          <w:rFonts w:cs="Arial"/>
          <w:b/>
          <w:sz w:val="22"/>
          <w:szCs w:val="22"/>
          <w:lang w:val="en-US"/>
        </w:rPr>
        <w:t xml:space="preserve">Coherence </w:t>
      </w:r>
      <w:r w:rsidRPr="00C308D3">
        <w:rPr>
          <w:rFonts w:cs="Arial"/>
          <w:sz w:val="22"/>
          <w:szCs w:val="22"/>
          <w:lang w:val="en-US"/>
        </w:rPr>
        <w:t>measures the extent to which the project was in coherence with the other development initiatives</w:t>
      </w:r>
      <w:r w:rsidR="00E96835" w:rsidRPr="00C308D3">
        <w:rPr>
          <w:rFonts w:cs="Arial"/>
          <w:sz w:val="22"/>
          <w:szCs w:val="22"/>
          <w:lang w:val="en-US"/>
        </w:rPr>
        <w:t xml:space="preserve">. The indicative questions:  </w:t>
      </w:r>
    </w:p>
    <w:p w14:paraId="0AAD1332" w14:textId="77777777" w:rsidR="006A0DDE" w:rsidRPr="00C308D3" w:rsidRDefault="006A0DDE" w:rsidP="006534CB">
      <w:pPr>
        <w:pStyle w:val="ListParagraph"/>
        <w:numPr>
          <w:ilvl w:val="0"/>
          <w:numId w:val="21"/>
        </w:numPr>
        <w:spacing w:after="120" w:line="240" w:lineRule="auto"/>
        <w:jc w:val="both"/>
        <w:rPr>
          <w:rFonts w:cs="Arial"/>
          <w:sz w:val="22"/>
          <w:szCs w:val="22"/>
          <w:lang w:val="en-US"/>
        </w:rPr>
      </w:pPr>
      <w:r w:rsidRPr="00C308D3">
        <w:rPr>
          <w:rFonts w:cs="Arial"/>
          <w:sz w:val="22"/>
          <w:szCs w:val="22"/>
          <w:lang w:val="en-US"/>
        </w:rPr>
        <w:t xml:space="preserve">To what extent was ALCP aligned with other related initiatives funded by Swiss Development Cooperation (SDC&amp;SECO)? </w:t>
      </w:r>
    </w:p>
    <w:p w14:paraId="2CC62CCC" w14:textId="77777777" w:rsidR="006A0DDE" w:rsidRPr="00C308D3" w:rsidRDefault="006A0DDE" w:rsidP="006534CB">
      <w:pPr>
        <w:pStyle w:val="ListParagraph"/>
        <w:numPr>
          <w:ilvl w:val="0"/>
          <w:numId w:val="21"/>
        </w:numPr>
        <w:spacing w:after="120" w:line="240" w:lineRule="auto"/>
        <w:jc w:val="both"/>
        <w:rPr>
          <w:rFonts w:cs="Arial"/>
          <w:sz w:val="22"/>
          <w:szCs w:val="22"/>
          <w:lang w:val="en-US"/>
        </w:rPr>
      </w:pPr>
      <w:r w:rsidRPr="00C308D3">
        <w:rPr>
          <w:rFonts w:cs="Arial"/>
          <w:sz w:val="22"/>
          <w:szCs w:val="22"/>
          <w:lang w:val="en-US"/>
        </w:rPr>
        <w:t xml:space="preserve">To what extent was the project aligned with other existing systems and platforms to achieve synergy? </w:t>
      </w:r>
    </w:p>
    <w:p w14:paraId="49B15A76" w14:textId="77777777" w:rsidR="007962A8" w:rsidRPr="00C308D3" w:rsidRDefault="0000023B" w:rsidP="00482939">
      <w:pPr>
        <w:spacing w:after="120" w:line="240" w:lineRule="auto"/>
        <w:jc w:val="both"/>
        <w:rPr>
          <w:rFonts w:cs="Arial"/>
          <w:b/>
          <w:sz w:val="22"/>
          <w:szCs w:val="22"/>
          <w:lang w:val="en-US"/>
        </w:rPr>
      </w:pPr>
      <w:r w:rsidRPr="00C308D3">
        <w:rPr>
          <w:rFonts w:cs="Arial"/>
          <w:b/>
          <w:sz w:val="22"/>
          <w:szCs w:val="22"/>
          <w:lang w:val="en-US"/>
        </w:rPr>
        <w:t xml:space="preserve">Relevance </w:t>
      </w:r>
      <w:r w:rsidR="006A0DDE" w:rsidRPr="00C308D3">
        <w:rPr>
          <w:rFonts w:cs="Arial"/>
          <w:sz w:val="22"/>
          <w:szCs w:val="22"/>
          <w:lang w:val="en-US"/>
        </w:rPr>
        <w:t xml:space="preserve">seeks to evaluate </w:t>
      </w:r>
      <w:r w:rsidRPr="00C308D3">
        <w:rPr>
          <w:rFonts w:cs="Arial"/>
          <w:sz w:val="22"/>
          <w:szCs w:val="22"/>
          <w:lang w:val="en-US"/>
        </w:rPr>
        <w:t>t</w:t>
      </w:r>
      <w:r w:rsidR="000F5E36" w:rsidRPr="00C308D3">
        <w:rPr>
          <w:rFonts w:cs="Arial"/>
          <w:sz w:val="22"/>
          <w:szCs w:val="22"/>
          <w:lang w:val="en-US"/>
        </w:rPr>
        <w:t>he extent to which a program is suited to the priorities and policies of the target group, recipient</w:t>
      </w:r>
      <w:r w:rsidR="00DC4EA1" w:rsidRPr="00C308D3">
        <w:rPr>
          <w:rFonts w:cs="Arial"/>
          <w:sz w:val="22"/>
          <w:szCs w:val="22"/>
          <w:lang w:val="en-US"/>
        </w:rPr>
        <w:t xml:space="preserve"> country</w:t>
      </w:r>
      <w:r w:rsidR="000F5E36" w:rsidRPr="00C308D3">
        <w:rPr>
          <w:rFonts w:cs="Arial"/>
          <w:sz w:val="22"/>
          <w:szCs w:val="22"/>
          <w:lang w:val="en-US"/>
        </w:rPr>
        <w:t xml:space="preserve"> and donor.</w:t>
      </w:r>
      <w:r w:rsidR="007962A8" w:rsidRPr="00C308D3">
        <w:rPr>
          <w:rFonts w:cs="Arial"/>
          <w:sz w:val="22"/>
          <w:szCs w:val="22"/>
          <w:lang w:val="en-US"/>
        </w:rPr>
        <w:t xml:space="preserve"> The indicative questions: </w:t>
      </w:r>
      <w:r w:rsidR="000F5E36" w:rsidRPr="00C308D3">
        <w:rPr>
          <w:rFonts w:cs="Arial"/>
          <w:sz w:val="22"/>
          <w:szCs w:val="22"/>
          <w:lang w:val="en-US"/>
        </w:rPr>
        <w:t xml:space="preserve"> </w:t>
      </w:r>
    </w:p>
    <w:p w14:paraId="33E83E3B" w14:textId="77777777" w:rsidR="007962A8" w:rsidRPr="00C308D3" w:rsidRDefault="007962A8" w:rsidP="00482939">
      <w:pPr>
        <w:pStyle w:val="ListParagraph"/>
        <w:numPr>
          <w:ilvl w:val="1"/>
          <w:numId w:val="16"/>
        </w:numPr>
        <w:spacing w:after="120" w:line="240" w:lineRule="auto"/>
        <w:ind w:left="720"/>
        <w:jc w:val="both"/>
        <w:rPr>
          <w:rFonts w:cs="Arial"/>
          <w:sz w:val="22"/>
          <w:szCs w:val="22"/>
          <w:lang w:val="en-US"/>
        </w:rPr>
      </w:pPr>
      <w:r w:rsidRPr="00C308D3">
        <w:rPr>
          <w:rFonts w:cs="Arial"/>
          <w:sz w:val="22"/>
          <w:szCs w:val="22"/>
          <w:lang w:val="en-US"/>
        </w:rPr>
        <w:t>To what extent the interventions responded to the needs and priorities of the government of Georgia at the</w:t>
      </w:r>
      <w:r w:rsidR="00DC4EA1" w:rsidRPr="00C308D3">
        <w:rPr>
          <w:rFonts w:cs="Arial"/>
          <w:sz w:val="22"/>
          <w:szCs w:val="22"/>
          <w:lang w:val="en-US"/>
        </w:rPr>
        <w:t> national a</w:t>
      </w:r>
      <w:r w:rsidRPr="00C308D3">
        <w:rPr>
          <w:rFonts w:cs="Arial"/>
          <w:sz w:val="22"/>
          <w:szCs w:val="22"/>
          <w:lang w:val="en-US"/>
        </w:rPr>
        <w:t>nd local level?</w:t>
      </w:r>
    </w:p>
    <w:p w14:paraId="6FA81D58" w14:textId="77777777" w:rsidR="007962A8" w:rsidRPr="00C308D3" w:rsidRDefault="007962A8" w:rsidP="00482939">
      <w:pPr>
        <w:pStyle w:val="ListParagraph"/>
        <w:numPr>
          <w:ilvl w:val="1"/>
          <w:numId w:val="16"/>
        </w:numPr>
        <w:spacing w:after="120" w:line="240" w:lineRule="auto"/>
        <w:ind w:left="720"/>
        <w:jc w:val="both"/>
        <w:rPr>
          <w:rFonts w:cs="Arial"/>
          <w:sz w:val="22"/>
          <w:szCs w:val="22"/>
          <w:lang w:val="en-US"/>
        </w:rPr>
      </w:pPr>
      <w:r w:rsidRPr="00C308D3">
        <w:rPr>
          <w:rFonts w:cs="Arial"/>
          <w:sz w:val="22"/>
          <w:szCs w:val="22"/>
          <w:lang w:val="en-US"/>
        </w:rPr>
        <w:t xml:space="preserve">To what extent is the intervention responding to the needs and priorities of the farmers, products buyers/processors and other market operators (input suppliers, service providers etc.)? </w:t>
      </w:r>
    </w:p>
    <w:p w14:paraId="1F7AB6DA" w14:textId="77777777" w:rsidR="000F5E36" w:rsidRPr="00C308D3" w:rsidRDefault="000F5E36" w:rsidP="00482939">
      <w:pPr>
        <w:spacing w:after="120" w:line="240" w:lineRule="auto"/>
        <w:jc w:val="both"/>
        <w:rPr>
          <w:rFonts w:cs="Arial"/>
          <w:sz w:val="22"/>
          <w:szCs w:val="22"/>
          <w:lang w:val="en-US"/>
        </w:rPr>
      </w:pPr>
      <w:r w:rsidRPr="00C308D3">
        <w:rPr>
          <w:rFonts w:cs="Arial"/>
          <w:b/>
          <w:sz w:val="22"/>
          <w:szCs w:val="22"/>
          <w:lang w:val="en-US"/>
        </w:rPr>
        <w:t>Effectiveness</w:t>
      </w:r>
      <w:r w:rsidR="0000023B" w:rsidRPr="00C308D3">
        <w:rPr>
          <w:rFonts w:cs="Arial"/>
          <w:b/>
          <w:sz w:val="22"/>
          <w:szCs w:val="22"/>
          <w:lang w:val="en-US"/>
        </w:rPr>
        <w:t xml:space="preserve"> </w:t>
      </w:r>
      <w:r w:rsidR="0000023B" w:rsidRPr="00C308D3">
        <w:rPr>
          <w:rFonts w:cs="Arial"/>
          <w:sz w:val="22"/>
          <w:szCs w:val="22"/>
          <w:lang w:val="en-US"/>
        </w:rPr>
        <w:t>measure</w:t>
      </w:r>
      <w:r w:rsidRPr="00C308D3">
        <w:rPr>
          <w:rFonts w:cs="Arial"/>
          <w:sz w:val="22"/>
          <w:szCs w:val="22"/>
          <w:lang w:val="en-US"/>
        </w:rPr>
        <w:t xml:space="preserve"> the extent to which a program attains its objectives. </w:t>
      </w:r>
      <w:r w:rsidR="007A23A5" w:rsidRPr="00C308D3">
        <w:rPr>
          <w:rFonts w:cs="Arial"/>
          <w:sz w:val="22"/>
          <w:szCs w:val="22"/>
          <w:lang w:val="en-US"/>
        </w:rPr>
        <w:t>The indicative questions:</w:t>
      </w:r>
    </w:p>
    <w:p w14:paraId="41C582AA" w14:textId="77777777" w:rsidR="007A23A5" w:rsidRPr="00C308D3" w:rsidRDefault="007A23A5" w:rsidP="00482939">
      <w:pPr>
        <w:pStyle w:val="ListParagraph"/>
        <w:numPr>
          <w:ilvl w:val="0"/>
          <w:numId w:val="20"/>
        </w:numPr>
        <w:spacing w:after="120" w:line="240" w:lineRule="auto"/>
        <w:jc w:val="both"/>
        <w:rPr>
          <w:rFonts w:cs="Arial"/>
          <w:sz w:val="22"/>
          <w:szCs w:val="22"/>
          <w:lang w:val="en-US"/>
        </w:rPr>
      </w:pPr>
      <w:r w:rsidRPr="00C308D3">
        <w:rPr>
          <w:rFonts w:cs="Arial"/>
          <w:sz w:val="22"/>
          <w:szCs w:val="22"/>
          <w:lang w:val="en-US"/>
        </w:rPr>
        <w:t>To what extent the implementation of the Project resulted in achieving the Outcome</w:t>
      </w:r>
      <w:r w:rsidR="009370FC" w:rsidRPr="00C308D3">
        <w:rPr>
          <w:rFonts w:cs="Arial"/>
          <w:sz w:val="22"/>
          <w:szCs w:val="22"/>
          <w:lang w:val="en-US"/>
        </w:rPr>
        <w:t>s</w:t>
      </w:r>
      <w:r w:rsidRPr="00C308D3">
        <w:rPr>
          <w:rFonts w:cs="Arial"/>
          <w:sz w:val="22"/>
          <w:szCs w:val="22"/>
          <w:lang w:val="en-US"/>
        </w:rPr>
        <w:t xml:space="preserve"> of the project and the </w:t>
      </w:r>
      <w:r w:rsidR="009370FC" w:rsidRPr="00C308D3">
        <w:rPr>
          <w:rFonts w:cs="Arial"/>
          <w:sz w:val="22"/>
          <w:szCs w:val="22"/>
          <w:lang w:val="en-US"/>
        </w:rPr>
        <w:t>associated outputs</w:t>
      </w:r>
      <w:r w:rsidRPr="00C308D3">
        <w:rPr>
          <w:rFonts w:cs="Arial"/>
          <w:sz w:val="22"/>
          <w:szCs w:val="22"/>
          <w:lang w:val="en-US"/>
        </w:rPr>
        <w:t>?</w:t>
      </w:r>
    </w:p>
    <w:p w14:paraId="513299CF" w14:textId="77777777" w:rsidR="001A6699" w:rsidRPr="00C308D3" w:rsidRDefault="001A6699" w:rsidP="00482939">
      <w:pPr>
        <w:pStyle w:val="ListParagraph"/>
        <w:numPr>
          <w:ilvl w:val="0"/>
          <w:numId w:val="20"/>
        </w:numPr>
        <w:spacing w:after="120" w:line="240" w:lineRule="auto"/>
        <w:jc w:val="both"/>
        <w:rPr>
          <w:rFonts w:cs="Arial"/>
          <w:sz w:val="22"/>
          <w:szCs w:val="22"/>
          <w:lang w:val="en-US"/>
        </w:rPr>
      </w:pPr>
      <w:r w:rsidRPr="00C308D3">
        <w:rPr>
          <w:rFonts w:cs="Arial"/>
          <w:sz w:val="22"/>
          <w:szCs w:val="22"/>
          <w:lang w:val="en-US"/>
        </w:rPr>
        <w:lastRenderedPageBreak/>
        <w:t>To what extent have the chosen strategies related to capacity building have been effective?</w:t>
      </w:r>
    </w:p>
    <w:p w14:paraId="1D43832D" w14:textId="4C397F3C" w:rsidR="009370FC" w:rsidRPr="00C308D3" w:rsidRDefault="007A23A5" w:rsidP="00482939">
      <w:pPr>
        <w:pStyle w:val="ListParagraph"/>
        <w:numPr>
          <w:ilvl w:val="0"/>
          <w:numId w:val="20"/>
        </w:numPr>
        <w:spacing w:after="120" w:line="240" w:lineRule="auto"/>
        <w:jc w:val="both"/>
        <w:rPr>
          <w:rFonts w:cs="Arial"/>
          <w:sz w:val="22"/>
          <w:szCs w:val="22"/>
          <w:lang w:val="en-US"/>
        </w:rPr>
      </w:pPr>
      <w:r w:rsidRPr="00C308D3">
        <w:rPr>
          <w:rFonts w:cs="Arial"/>
          <w:sz w:val="22"/>
          <w:szCs w:val="22"/>
          <w:lang w:val="en-US"/>
        </w:rPr>
        <w:t>To what extent</w:t>
      </w:r>
      <w:r w:rsidR="008D260D">
        <w:rPr>
          <w:rFonts w:cs="Arial"/>
          <w:sz w:val="22"/>
          <w:szCs w:val="22"/>
          <w:lang w:val="en-US"/>
        </w:rPr>
        <w:t xml:space="preserve"> did</w:t>
      </w:r>
      <w:r w:rsidRPr="00C308D3">
        <w:rPr>
          <w:rFonts w:cs="Arial"/>
          <w:sz w:val="22"/>
          <w:szCs w:val="22"/>
          <w:lang w:val="en-US"/>
        </w:rPr>
        <w:t xml:space="preserve"> the national</w:t>
      </w:r>
      <w:r w:rsidR="009370FC" w:rsidRPr="00C308D3">
        <w:rPr>
          <w:rFonts w:cs="Arial"/>
          <w:sz w:val="22"/>
          <w:szCs w:val="22"/>
          <w:lang w:val="en-US"/>
        </w:rPr>
        <w:t xml:space="preserve"> and local</w:t>
      </w:r>
      <w:r w:rsidRPr="00C308D3">
        <w:rPr>
          <w:rFonts w:cs="Arial"/>
          <w:sz w:val="22"/>
          <w:szCs w:val="22"/>
          <w:lang w:val="en-US"/>
        </w:rPr>
        <w:t xml:space="preserve"> authorities </w:t>
      </w:r>
      <w:r w:rsidR="009370FC" w:rsidRPr="00C308D3">
        <w:rPr>
          <w:rFonts w:cs="Arial"/>
          <w:sz w:val="22"/>
          <w:szCs w:val="22"/>
          <w:lang w:val="en-US"/>
        </w:rPr>
        <w:t>bec</w:t>
      </w:r>
      <w:r w:rsidR="008D260D">
        <w:rPr>
          <w:rFonts w:cs="Arial"/>
          <w:sz w:val="22"/>
          <w:szCs w:val="22"/>
          <w:lang w:val="en-US"/>
        </w:rPr>
        <w:t>o</w:t>
      </w:r>
      <w:r w:rsidR="009370FC" w:rsidRPr="00C308D3">
        <w:rPr>
          <w:rFonts w:cs="Arial"/>
          <w:sz w:val="22"/>
          <w:szCs w:val="22"/>
          <w:lang w:val="en-US"/>
        </w:rPr>
        <w:t xml:space="preserve">me responsive to the project initiatives? Did the project achieve institutionalization of the systemic changes? </w:t>
      </w:r>
    </w:p>
    <w:p w14:paraId="420C1B2E" w14:textId="77777777" w:rsidR="001A6699" w:rsidRPr="00C308D3" w:rsidRDefault="000F5E36" w:rsidP="00482939">
      <w:pPr>
        <w:spacing w:after="120" w:line="240" w:lineRule="auto"/>
        <w:jc w:val="both"/>
        <w:rPr>
          <w:rFonts w:cs="Arial"/>
          <w:sz w:val="22"/>
          <w:szCs w:val="22"/>
          <w:lang w:val="en-US"/>
        </w:rPr>
      </w:pPr>
      <w:r w:rsidRPr="00C308D3">
        <w:rPr>
          <w:rFonts w:cs="Arial"/>
          <w:b/>
          <w:sz w:val="22"/>
          <w:szCs w:val="22"/>
          <w:lang w:val="en-US"/>
        </w:rPr>
        <w:t>Efficiency</w:t>
      </w:r>
      <w:r w:rsidRPr="00C308D3">
        <w:rPr>
          <w:rFonts w:cs="Arial"/>
          <w:sz w:val="22"/>
          <w:szCs w:val="22"/>
          <w:lang w:val="en-US"/>
        </w:rPr>
        <w:t xml:space="preserve"> measures the results – qualitative and quantitative – in relation to the inputs. </w:t>
      </w:r>
      <w:r w:rsidR="001A6699" w:rsidRPr="00C308D3">
        <w:rPr>
          <w:rFonts w:cs="Arial"/>
          <w:sz w:val="22"/>
          <w:szCs w:val="22"/>
          <w:lang w:val="en-US"/>
        </w:rPr>
        <w:t xml:space="preserve">Indicative question: </w:t>
      </w:r>
    </w:p>
    <w:p w14:paraId="657B98A3" w14:textId="77777777" w:rsidR="00D92C2D" w:rsidRPr="00C308D3" w:rsidRDefault="00D92C2D" w:rsidP="00482939">
      <w:pPr>
        <w:pStyle w:val="ListParagraph"/>
        <w:numPr>
          <w:ilvl w:val="0"/>
          <w:numId w:val="20"/>
        </w:numPr>
        <w:spacing w:after="120" w:line="240" w:lineRule="auto"/>
        <w:jc w:val="both"/>
        <w:rPr>
          <w:rFonts w:cs="Arial"/>
          <w:b/>
          <w:sz w:val="22"/>
          <w:szCs w:val="22"/>
          <w:lang w:val="en-US"/>
        </w:rPr>
      </w:pPr>
      <w:r w:rsidRPr="00C308D3">
        <w:rPr>
          <w:rFonts w:cs="Arial"/>
          <w:sz w:val="22"/>
          <w:szCs w:val="22"/>
          <w:lang w:val="en-US"/>
        </w:rPr>
        <w:t xml:space="preserve">What have been the monetary and qualitative benefits generated by the project? </w:t>
      </w:r>
    </w:p>
    <w:p w14:paraId="519B98C1" w14:textId="77777777" w:rsidR="000F5E36" w:rsidRPr="00C308D3" w:rsidRDefault="001A6699" w:rsidP="00482939">
      <w:pPr>
        <w:pStyle w:val="ListParagraph"/>
        <w:numPr>
          <w:ilvl w:val="0"/>
          <w:numId w:val="20"/>
        </w:numPr>
        <w:spacing w:after="120" w:line="240" w:lineRule="auto"/>
        <w:jc w:val="both"/>
        <w:rPr>
          <w:rFonts w:cs="Arial"/>
          <w:sz w:val="22"/>
          <w:szCs w:val="22"/>
          <w:lang w:val="en-US"/>
        </w:rPr>
      </w:pPr>
      <w:r w:rsidRPr="00C308D3">
        <w:rPr>
          <w:rFonts w:cs="Arial"/>
          <w:sz w:val="22"/>
          <w:szCs w:val="22"/>
          <w:lang w:val="en-US"/>
        </w:rPr>
        <w:t xml:space="preserve">Has the project applied </w:t>
      </w:r>
      <w:r w:rsidR="000F5E36" w:rsidRPr="00C308D3">
        <w:rPr>
          <w:rFonts w:cs="Arial"/>
          <w:sz w:val="22"/>
          <w:szCs w:val="22"/>
          <w:lang w:val="en-US"/>
        </w:rPr>
        <w:t>cost-</w:t>
      </w:r>
      <w:r w:rsidR="00D92C2D" w:rsidRPr="00C308D3">
        <w:rPr>
          <w:rFonts w:cs="Arial"/>
          <w:sz w:val="22"/>
          <w:szCs w:val="22"/>
          <w:lang w:val="en-US"/>
        </w:rPr>
        <w:t xml:space="preserve">efficient and cost-effective </w:t>
      </w:r>
      <w:r w:rsidR="000F5E36" w:rsidRPr="00C308D3">
        <w:rPr>
          <w:rFonts w:cs="Arial"/>
          <w:sz w:val="22"/>
          <w:szCs w:val="22"/>
          <w:lang w:val="en-US"/>
        </w:rPr>
        <w:t xml:space="preserve">ways for achieving the </w:t>
      </w:r>
      <w:r w:rsidRPr="00C308D3">
        <w:rPr>
          <w:rFonts w:cs="Arial"/>
          <w:sz w:val="22"/>
          <w:szCs w:val="22"/>
          <w:lang w:val="en-US"/>
        </w:rPr>
        <w:t>r</w:t>
      </w:r>
      <w:r w:rsidR="000F5E36" w:rsidRPr="00C308D3">
        <w:rPr>
          <w:rFonts w:cs="Arial"/>
          <w:sz w:val="22"/>
          <w:szCs w:val="22"/>
          <w:lang w:val="en-US"/>
        </w:rPr>
        <w:t xml:space="preserve">esults? </w:t>
      </w:r>
    </w:p>
    <w:p w14:paraId="59400166" w14:textId="77777777" w:rsidR="00D92C2D" w:rsidRPr="00C308D3" w:rsidRDefault="000F5E36" w:rsidP="00482939">
      <w:pPr>
        <w:spacing w:after="120" w:line="240" w:lineRule="auto"/>
        <w:jc w:val="both"/>
        <w:rPr>
          <w:rFonts w:cs="Arial"/>
          <w:sz w:val="22"/>
          <w:szCs w:val="22"/>
          <w:lang w:val="en-US"/>
        </w:rPr>
      </w:pPr>
      <w:r w:rsidRPr="00C308D3">
        <w:rPr>
          <w:rFonts w:cs="Arial"/>
          <w:b/>
          <w:sz w:val="22"/>
          <w:szCs w:val="22"/>
          <w:lang w:val="en-US"/>
        </w:rPr>
        <w:t xml:space="preserve">Impact </w:t>
      </w:r>
      <w:r w:rsidR="0000023B" w:rsidRPr="00C308D3">
        <w:rPr>
          <w:rFonts w:cs="Arial"/>
          <w:sz w:val="22"/>
          <w:szCs w:val="22"/>
          <w:lang w:val="en-US"/>
        </w:rPr>
        <w:t xml:space="preserve">measures </w:t>
      </w:r>
      <w:r w:rsidRPr="00C308D3">
        <w:rPr>
          <w:rFonts w:cs="Arial"/>
          <w:sz w:val="22"/>
          <w:szCs w:val="22"/>
          <w:lang w:val="en-US"/>
        </w:rPr>
        <w:t xml:space="preserve">positive and negative changes produced by the project, directly or indirectly, intended or unintended. </w:t>
      </w:r>
      <w:r w:rsidR="00D92C2D" w:rsidRPr="00C308D3">
        <w:rPr>
          <w:rFonts w:cs="Arial"/>
          <w:sz w:val="22"/>
          <w:szCs w:val="22"/>
          <w:lang w:val="en-US"/>
        </w:rPr>
        <w:t>Indicative question:</w:t>
      </w:r>
    </w:p>
    <w:p w14:paraId="0782855E" w14:textId="77777777" w:rsidR="000F5E36" w:rsidRPr="00C308D3" w:rsidRDefault="000F5E36" w:rsidP="00482939">
      <w:pPr>
        <w:pStyle w:val="ListParagraph"/>
        <w:numPr>
          <w:ilvl w:val="0"/>
          <w:numId w:val="21"/>
        </w:numPr>
        <w:spacing w:after="120" w:line="240" w:lineRule="auto"/>
        <w:jc w:val="both"/>
        <w:rPr>
          <w:rFonts w:cs="Arial"/>
          <w:b/>
          <w:sz w:val="22"/>
          <w:szCs w:val="22"/>
          <w:lang w:val="en-US"/>
        </w:rPr>
      </w:pPr>
      <w:r w:rsidRPr="00C308D3">
        <w:rPr>
          <w:rFonts w:cs="Arial"/>
          <w:sz w:val="22"/>
          <w:szCs w:val="22"/>
          <w:lang w:val="en-US"/>
        </w:rPr>
        <w:t xml:space="preserve">What are the intended and unintended effects of the program, including the effects on the beneficiaries and others? </w:t>
      </w:r>
    </w:p>
    <w:p w14:paraId="35431C6C" w14:textId="77777777" w:rsidR="00D92C2D" w:rsidRPr="00C308D3" w:rsidRDefault="000F5E36" w:rsidP="00482939">
      <w:pPr>
        <w:spacing w:after="120" w:line="240" w:lineRule="auto"/>
        <w:jc w:val="both"/>
        <w:rPr>
          <w:rFonts w:cs="Arial"/>
          <w:sz w:val="22"/>
          <w:szCs w:val="22"/>
          <w:lang w:val="en-US"/>
        </w:rPr>
      </w:pPr>
      <w:r w:rsidRPr="00C308D3">
        <w:rPr>
          <w:rFonts w:cs="Arial"/>
          <w:b/>
          <w:sz w:val="22"/>
          <w:szCs w:val="22"/>
          <w:lang w:val="en-US"/>
        </w:rPr>
        <w:t xml:space="preserve">Sustainability </w:t>
      </w:r>
      <w:r w:rsidR="00E85D45" w:rsidRPr="00C308D3">
        <w:rPr>
          <w:rFonts w:cs="Arial"/>
          <w:sz w:val="22"/>
          <w:szCs w:val="22"/>
          <w:lang w:val="en-US"/>
        </w:rPr>
        <w:t>considers</w:t>
      </w:r>
      <w:r w:rsidRPr="00C308D3">
        <w:rPr>
          <w:rFonts w:cs="Arial"/>
          <w:sz w:val="22"/>
          <w:szCs w:val="22"/>
          <w:lang w:val="en-US"/>
        </w:rPr>
        <w:t xml:space="preserve"> whether the benefits of an activity are likely to continue after donor funding has been withdrawn</w:t>
      </w:r>
      <w:r w:rsidR="00482939" w:rsidRPr="00C308D3">
        <w:rPr>
          <w:rFonts w:cs="Arial"/>
          <w:sz w:val="22"/>
          <w:szCs w:val="22"/>
          <w:lang w:val="en-US"/>
        </w:rPr>
        <w:t xml:space="preserve"> (systemic changes underpinned with behavioral changes of market players)</w:t>
      </w:r>
      <w:r w:rsidRPr="00C308D3">
        <w:rPr>
          <w:rFonts w:cs="Arial"/>
          <w:sz w:val="22"/>
          <w:szCs w:val="22"/>
          <w:lang w:val="en-US"/>
        </w:rPr>
        <w:t xml:space="preserve">. </w:t>
      </w:r>
    </w:p>
    <w:p w14:paraId="6AA63AB1" w14:textId="77777777" w:rsidR="000F5E36" w:rsidRPr="00C308D3" w:rsidRDefault="000F5E36" w:rsidP="00482939">
      <w:pPr>
        <w:pStyle w:val="ListParagraph"/>
        <w:numPr>
          <w:ilvl w:val="0"/>
          <w:numId w:val="21"/>
        </w:numPr>
        <w:spacing w:after="120" w:line="240" w:lineRule="auto"/>
        <w:jc w:val="both"/>
        <w:rPr>
          <w:rFonts w:cs="Arial"/>
          <w:sz w:val="22"/>
          <w:szCs w:val="22"/>
          <w:lang w:val="en-US"/>
        </w:rPr>
      </w:pPr>
      <w:r w:rsidRPr="00C308D3">
        <w:rPr>
          <w:rFonts w:cs="Arial"/>
          <w:sz w:val="22"/>
          <w:szCs w:val="22"/>
          <w:lang w:val="en-US"/>
        </w:rPr>
        <w:t xml:space="preserve">To what extent will effects be maintained when the SDC’s </w:t>
      </w:r>
      <w:r w:rsidR="005B1C6F" w:rsidRPr="00C308D3">
        <w:rPr>
          <w:rFonts w:cs="Arial"/>
          <w:sz w:val="22"/>
          <w:szCs w:val="22"/>
          <w:lang w:val="en-US"/>
        </w:rPr>
        <w:t xml:space="preserve">support </w:t>
      </w:r>
      <w:r w:rsidRPr="00C308D3">
        <w:rPr>
          <w:rFonts w:cs="Arial"/>
          <w:sz w:val="22"/>
          <w:szCs w:val="22"/>
          <w:lang w:val="en-US"/>
        </w:rPr>
        <w:t>has come to an end?</w:t>
      </w:r>
    </w:p>
    <w:p w14:paraId="062681E1" w14:textId="77777777" w:rsidR="00121CFC" w:rsidRPr="00C308D3" w:rsidRDefault="00121CFC" w:rsidP="00F14C36">
      <w:pPr>
        <w:autoSpaceDE w:val="0"/>
        <w:autoSpaceDN w:val="0"/>
        <w:adjustRightInd w:val="0"/>
        <w:spacing w:after="120" w:line="240" w:lineRule="auto"/>
        <w:jc w:val="both"/>
        <w:rPr>
          <w:rFonts w:cs="Arial"/>
          <w:bCs/>
          <w:kern w:val="32"/>
          <w:sz w:val="22"/>
          <w:szCs w:val="22"/>
          <w:lang w:val="en-GB" w:eastAsia="zh-CN"/>
        </w:rPr>
      </w:pPr>
      <w:r w:rsidRPr="00C308D3">
        <w:rPr>
          <w:rFonts w:cs="Arial"/>
          <w:sz w:val="22"/>
          <w:szCs w:val="22"/>
          <w:lang w:val="en-GB"/>
        </w:rPr>
        <w:t>The indicative questions</w:t>
      </w:r>
      <w:r w:rsidR="00C25024" w:rsidRPr="00C308D3">
        <w:rPr>
          <w:rFonts w:cs="Arial"/>
          <w:sz w:val="22"/>
          <w:szCs w:val="22"/>
          <w:lang w:val="en-GB"/>
        </w:rPr>
        <w:t xml:space="preserve"> for the evaluation</w:t>
      </w:r>
      <w:r w:rsidRPr="00C308D3">
        <w:rPr>
          <w:rFonts w:cs="Arial"/>
          <w:sz w:val="22"/>
          <w:szCs w:val="22"/>
          <w:lang w:val="en-GB"/>
        </w:rPr>
        <w:t xml:space="preserve"> </w:t>
      </w:r>
      <w:r w:rsidR="00DB1823" w:rsidRPr="00C308D3">
        <w:rPr>
          <w:rFonts w:cs="Arial"/>
          <w:sz w:val="22"/>
          <w:szCs w:val="22"/>
          <w:lang w:val="en-GB"/>
        </w:rPr>
        <w:t xml:space="preserve">shall be </w:t>
      </w:r>
      <w:r w:rsidRPr="00C308D3">
        <w:rPr>
          <w:rFonts w:cs="Arial"/>
          <w:sz w:val="22"/>
          <w:szCs w:val="22"/>
          <w:lang w:val="en-US"/>
        </w:rPr>
        <w:t xml:space="preserve">grouped according to the standard criteria </w:t>
      </w:r>
      <w:r w:rsidR="00DB1823" w:rsidRPr="00C308D3">
        <w:rPr>
          <w:rFonts w:cs="Arial"/>
          <w:sz w:val="22"/>
          <w:szCs w:val="22"/>
          <w:lang w:val="en-US"/>
        </w:rPr>
        <w:t xml:space="preserve">and </w:t>
      </w:r>
      <w:r w:rsidR="00CC2FC5" w:rsidRPr="00C308D3">
        <w:rPr>
          <w:rFonts w:cs="Arial"/>
          <w:sz w:val="22"/>
          <w:szCs w:val="22"/>
          <w:lang w:val="en-US"/>
        </w:rPr>
        <w:t xml:space="preserve">structured around the following </w:t>
      </w:r>
      <w:r w:rsidR="00CC2FC5" w:rsidRPr="00C308D3">
        <w:rPr>
          <w:rFonts w:cs="Arial"/>
          <w:sz w:val="22"/>
          <w:szCs w:val="22"/>
          <w:lang w:val="en-GB"/>
        </w:rPr>
        <w:t xml:space="preserve">intervention lines: </w:t>
      </w:r>
    </w:p>
    <w:p w14:paraId="0E514598" w14:textId="77777777" w:rsidR="00121CFC" w:rsidRPr="00C308D3" w:rsidRDefault="00121CFC" w:rsidP="000866D1">
      <w:pPr>
        <w:numPr>
          <w:ilvl w:val="0"/>
          <w:numId w:val="7"/>
        </w:numPr>
        <w:spacing w:after="120" w:line="240" w:lineRule="auto"/>
        <w:jc w:val="both"/>
        <w:rPr>
          <w:rFonts w:cs="Arial"/>
          <w:sz w:val="22"/>
          <w:szCs w:val="22"/>
          <w:lang w:val="en-US"/>
        </w:rPr>
      </w:pPr>
      <w:r w:rsidRPr="00C308D3">
        <w:rPr>
          <w:rFonts w:cs="Arial"/>
          <w:sz w:val="22"/>
          <w:szCs w:val="22"/>
          <w:lang w:val="en-US"/>
        </w:rPr>
        <w:t xml:space="preserve">Productivity and Income increase for target groups </w:t>
      </w:r>
    </w:p>
    <w:p w14:paraId="5EE79C2D" w14:textId="77777777" w:rsidR="00121CFC" w:rsidRPr="00C308D3" w:rsidRDefault="00121CFC" w:rsidP="000866D1">
      <w:pPr>
        <w:numPr>
          <w:ilvl w:val="0"/>
          <w:numId w:val="7"/>
        </w:numPr>
        <w:spacing w:after="120" w:line="240" w:lineRule="auto"/>
        <w:jc w:val="both"/>
        <w:rPr>
          <w:rFonts w:cs="Arial"/>
          <w:sz w:val="22"/>
          <w:szCs w:val="22"/>
          <w:lang w:val="en-US"/>
        </w:rPr>
      </w:pPr>
      <w:r w:rsidRPr="00C308D3">
        <w:rPr>
          <w:rFonts w:cs="Arial"/>
          <w:sz w:val="22"/>
          <w:szCs w:val="22"/>
          <w:lang w:val="en-US"/>
        </w:rPr>
        <w:t>Improvements in quality, standards and food safety requirements introduced and enhanced</w:t>
      </w:r>
    </w:p>
    <w:p w14:paraId="765F60E2" w14:textId="67088185" w:rsidR="00121CFC" w:rsidRPr="00C308D3" w:rsidRDefault="00121CFC" w:rsidP="000866D1">
      <w:pPr>
        <w:numPr>
          <w:ilvl w:val="0"/>
          <w:numId w:val="7"/>
        </w:numPr>
        <w:spacing w:after="120" w:line="240" w:lineRule="auto"/>
        <w:jc w:val="both"/>
        <w:rPr>
          <w:rFonts w:cs="Arial"/>
          <w:sz w:val="22"/>
          <w:szCs w:val="22"/>
          <w:lang w:val="en-US"/>
        </w:rPr>
      </w:pPr>
      <w:r w:rsidRPr="00C308D3">
        <w:rPr>
          <w:rFonts w:cs="Arial"/>
          <w:sz w:val="22"/>
          <w:szCs w:val="22"/>
          <w:lang w:val="en-US"/>
        </w:rPr>
        <w:t>Improvements in market access, including cross border trade</w:t>
      </w:r>
      <w:r w:rsidR="00531BB0" w:rsidRPr="00C308D3">
        <w:rPr>
          <w:rFonts w:cs="Arial"/>
          <w:sz w:val="22"/>
          <w:szCs w:val="22"/>
          <w:lang w:val="en-US"/>
        </w:rPr>
        <w:t xml:space="preserve"> and export,</w:t>
      </w:r>
      <w:r w:rsidRPr="00C308D3">
        <w:rPr>
          <w:rFonts w:cs="Arial"/>
          <w:sz w:val="22"/>
          <w:szCs w:val="22"/>
          <w:lang w:val="en-US"/>
        </w:rPr>
        <w:t xml:space="preserve"> for targeted groups, producers and entrepreneurs, including women and youth; </w:t>
      </w:r>
    </w:p>
    <w:p w14:paraId="4414A594" w14:textId="77777777" w:rsidR="00121CFC" w:rsidRPr="00C308D3" w:rsidRDefault="00121CFC" w:rsidP="000866D1">
      <w:pPr>
        <w:numPr>
          <w:ilvl w:val="0"/>
          <w:numId w:val="7"/>
        </w:numPr>
        <w:spacing w:after="120" w:line="240" w:lineRule="auto"/>
        <w:jc w:val="both"/>
        <w:rPr>
          <w:rFonts w:cs="Arial"/>
          <w:sz w:val="22"/>
          <w:szCs w:val="22"/>
          <w:lang w:val="en-US"/>
        </w:rPr>
      </w:pPr>
      <w:r w:rsidRPr="00C308D3">
        <w:rPr>
          <w:rFonts w:cs="Arial"/>
          <w:sz w:val="22"/>
          <w:szCs w:val="22"/>
          <w:lang w:val="en-US"/>
        </w:rPr>
        <w:t xml:space="preserve">Improvements in access to public goods and services adapted to local needs, including for women and youth; </w:t>
      </w:r>
    </w:p>
    <w:p w14:paraId="6720F2C2" w14:textId="77777777" w:rsidR="001A4E73" w:rsidRPr="00C308D3" w:rsidRDefault="001A4E73" w:rsidP="00F14C36">
      <w:pPr>
        <w:pStyle w:val="Heading1"/>
        <w:numPr>
          <w:ilvl w:val="0"/>
          <w:numId w:val="0"/>
        </w:numPr>
        <w:spacing w:before="0"/>
        <w:ind w:left="-5"/>
        <w:rPr>
          <w:rFonts w:cs="Arial"/>
          <w:sz w:val="22"/>
          <w:szCs w:val="22"/>
          <w:lang w:val="en-GB" w:eastAsia="zh-CN"/>
        </w:rPr>
      </w:pPr>
      <w:bookmarkStart w:id="6" w:name="_Toc88650471"/>
      <w:r w:rsidRPr="00C308D3">
        <w:rPr>
          <w:rFonts w:cs="Arial"/>
          <w:sz w:val="22"/>
          <w:szCs w:val="22"/>
          <w:lang w:val="en-GB" w:eastAsia="zh-CN"/>
        </w:rPr>
        <w:t>Crosscutting aspects to be considered in the evaluation</w:t>
      </w:r>
      <w:r w:rsidR="00CC2FC5" w:rsidRPr="00C308D3">
        <w:rPr>
          <w:rFonts w:cs="Arial"/>
          <w:sz w:val="22"/>
          <w:szCs w:val="22"/>
          <w:lang w:val="en-GB" w:eastAsia="zh-CN"/>
        </w:rPr>
        <w:t xml:space="preserve"> of the intervention lines</w:t>
      </w:r>
      <w:r w:rsidRPr="00C308D3">
        <w:rPr>
          <w:rFonts w:cs="Arial"/>
          <w:sz w:val="22"/>
          <w:szCs w:val="22"/>
          <w:lang w:val="en-GB" w:eastAsia="zh-CN"/>
        </w:rPr>
        <w:t>:</w:t>
      </w:r>
      <w:bookmarkEnd w:id="6"/>
    </w:p>
    <w:p w14:paraId="760DEE11" w14:textId="77777777" w:rsidR="008D2BB8" w:rsidRPr="00C308D3" w:rsidRDefault="001A4E73" w:rsidP="005B1C6F">
      <w:pPr>
        <w:numPr>
          <w:ilvl w:val="0"/>
          <w:numId w:val="7"/>
        </w:numPr>
        <w:spacing w:after="120" w:line="240" w:lineRule="auto"/>
        <w:jc w:val="both"/>
        <w:rPr>
          <w:rFonts w:cs="Arial"/>
          <w:sz w:val="22"/>
          <w:szCs w:val="22"/>
          <w:lang w:val="en-US"/>
        </w:rPr>
      </w:pPr>
      <w:r w:rsidRPr="00C308D3">
        <w:rPr>
          <w:rFonts w:cs="Arial"/>
          <w:sz w:val="22"/>
          <w:szCs w:val="22"/>
          <w:lang w:val="en-US"/>
        </w:rPr>
        <w:t>Gender: Did the projects take into account existing inequalities between men/women, their causes and factors of influence? Have strategies been adopted in order to reduce these inequalities? How did the projects take into account the specific needs and strategic interests of men and women? In what measure was the participation of men/women instigated?</w:t>
      </w:r>
    </w:p>
    <w:p w14:paraId="0F72EA1B" w14:textId="41F9A747" w:rsidR="005B1C6F" w:rsidRDefault="008D2BB8" w:rsidP="005B1C6F">
      <w:pPr>
        <w:numPr>
          <w:ilvl w:val="0"/>
          <w:numId w:val="7"/>
        </w:numPr>
        <w:spacing w:after="120" w:line="240" w:lineRule="auto"/>
        <w:jc w:val="both"/>
        <w:rPr>
          <w:rFonts w:cs="Arial"/>
          <w:sz w:val="22"/>
          <w:szCs w:val="22"/>
          <w:lang w:val="en-US"/>
        </w:rPr>
      </w:pPr>
      <w:r w:rsidRPr="00C308D3">
        <w:rPr>
          <w:rFonts w:cs="Arial"/>
          <w:sz w:val="22"/>
          <w:szCs w:val="22"/>
          <w:lang w:val="en-US"/>
        </w:rPr>
        <w:t>Governance</w:t>
      </w:r>
      <w:r w:rsidR="001A4E73" w:rsidRPr="00C308D3">
        <w:rPr>
          <w:rFonts w:cs="Arial"/>
          <w:sz w:val="22"/>
          <w:szCs w:val="22"/>
          <w:lang w:val="en-US"/>
        </w:rPr>
        <w:t xml:space="preserve">: to what extent </w:t>
      </w:r>
      <w:r w:rsidR="00857C75" w:rsidRPr="00C308D3">
        <w:rPr>
          <w:rFonts w:cs="Arial"/>
          <w:sz w:val="22"/>
          <w:szCs w:val="22"/>
          <w:lang w:val="en-US"/>
        </w:rPr>
        <w:t xml:space="preserve">the project facilitated central and local governments’ responsiveness to the need of </w:t>
      </w:r>
      <w:r w:rsidR="001A4E73" w:rsidRPr="00C308D3">
        <w:rPr>
          <w:rFonts w:cs="Arial"/>
          <w:sz w:val="22"/>
          <w:szCs w:val="22"/>
          <w:lang w:val="en-US"/>
        </w:rPr>
        <w:t>smallholder farmers, private sector actors and population in terms of</w:t>
      </w:r>
      <w:r w:rsidR="00857C75" w:rsidRPr="00C308D3">
        <w:rPr>
          <w:rFonts w:cs="Arial"/>
          <w:sz w:val="22"/>
          <w:szCs w:val="22"/>
          <w:lang w:val="en-US"/>
        </w:rPr>
        <w:t xml:space="preserve"> providing opportunities for</w:t>
      </w:r>
      <w:r w:rsidR="001A4E73" w:rsidRPr="00C308D3">
        <w:rPr>
          <w:rFonts w:cs="Arial"/>
          <w:sz w:val="22"/>
          <w:szCs w:val="22"/>
          <w:lang w:val="en-US"/>
        </w:rPr>
        <w:t xml:space="preserve"> their income increase and employment? </w:t>
      </w:r>
    </w:p>
    <w:p w14:paraId="21933718" w14:textId="2B5FB72C" w:rsidR="003A430D" w:rsidRPr="003A430D" w:rsidRDefault="003A430D" w:rsidP="003A430D">
      <w:pPr>
        <w:numPr>
          <w:ilvl w:val="0"/>
          <w:numId w:val="7"/>
        </w:numPr>
        <w:spacing w:after="120" w:line="240" w:lineRule="auto"/>
        <w:jc w:val="both"/>
        <w:rPr>
          <w:rFonts w:cs="Arial"/>
          <w:sz w:val="22"/>
          <w:szCs w:val="22"/>
          <w:lang w:val="en-US"/>
        </w:rPr>
      </w:pPr>
      <w:r>
        <w:rPr>
          <w:rFonts w:cs="Arial"/>
          <w:sz w:val="22"/>
          <w:szCs w:val="22"/>
          <w:lang w:val="en-US"/>
        </w:rPr>
        <w:t>Environment: H</w:t>
      </w:r>
      <w:r w:rsidRPr="00C06DD3">
        <w:rPr>
          <w:rFonts w:cs="Arial"/>
          <w:sz w:val="22"/>
          <w:szCs w:val="22"/>
          <w:lang w:val="en-US"/>
        </w:rPr>
        <w:t>ow far the Environmental aspects were considered during the implementation</w:t>
      </w:r>
      <w:r>
        <w:rPr>
          <w:rFonts w:cs="Arial"/>
          <w:sz w:val="22"/>
          <w:szCs w:val="22"/>
          <w:lang w:val="en-US"/>
        </w:rPr>
        <w:t>?</w:t>
      </w:r>
      <w:r w:rsidRPr="00C06DD3">
        <w:rPr>
          <w:rFonts w:cs="Arial"/>
          <w:sz w:val="22"/>
          <w:szCs w:val="22"/>
          <w:lang w:val="en-US"/>
        </w:rPr>
        <w:t xml:space="preserve"> </w:t>
      </w:r>
    </w:p>
    <w:p w14:paraId="468BBEE3" w14:textId="77777777" w:rsidR="005B1C6F" w:rsidRPr="00C308D3" w:rsidRDefault="00302C0C" w:rsidP="005B1C6F">
      <w:pPr>
        <w:numPr>
          <w:ilvl w:val="0"/>
          <w:numId w:val="7"/>
        </w:numPr>
        <w:spacing w:after="120" w:line="240" w:lineRule="auto"/>
        <w:jc w:val="both"/>
        <w:rPr>
          <w:rFonts w:cs="Arial"/>
          <w:sz w:val="22"/>
          <w:szCs w:val="22"/>
          <w:lang w:val="en-US"/>
        </w:rPr>
      </w:pPr>
      <w:r w:rsidRPr="00C308D3">
        <w:rPr>
          <w:rFonts w:cs="Arial"/>
          <w:sz w:val="22"/>
          <w:szCs w:val="22"/>
          <w:lang w:val="en-US"/>
        </w:rPr>
        <w:t xml:space="preserve">Changed environment due to </w:t>
      </w:r>
      <w:r w:rsidR="005B1C6F" w:rsidRPr="00C308D3">
        <w:rPr>
          <w:rFonts w:cs="Arial"/>
          <w:sz w:val="22"/>
          <w:szCs w:val="22"/>
          <w:lang w:val="en-US"/>
        </w:rPr>
        <w:t xml:space="preserve">COVID 19 pandemic </w:t>
      </w:r>
    </w:p>
    <w:p w14:paraId="7A26E354" w14:textId="77777777" w:rsidR="001A4E73" w:rsidRPr="00C308D3" w:rsidRDefault="00163923" w:rsidP="003E795A">
      <w:pPr>
        <w:rPr>
          <w:rFonts w:cs="Arial"/>
          <w:b/>
          <w:sz w:val="22"/>
          <w:szCs w:val="22"/>
          <w:lang w:val="en-GB" w:eastAsia="zh-CN"/>
        </w:rPr>
      </w:pPr>
      <w:r w:rsidRPr="00C308D3">
        <w:rPr>
          <w:rFonts w:cs="Arial"/>
          <w:b/>
          <w:sz w:val="22"/>
          <w:szCs w:val="22"/>
          <w:lang w:val="en-GB" w:eastAsia="zh-CN"/>
        </w:rPr>
        <w:t>I</w:t>
      </w:r>
      <w:r w:rsidR="00857C75" w:rsidRPr="00C308D3">
        <w:rPr>
          <w:rFonts w:cs="Arial"/>
          <w:b/>
          <w:sz w:val="22"/>
          <w:szCs w:val="22"/>
          <w:lang w:val="en-GB" w:eastAsia="zh-CN"/>
        </w:rPr>
        <w:t>ndicative questions t</w:t>
      </w:r>
      <w:r w:rsidR="001A4E73" w:rsidRPr="00C308D3">
        <w:rPr>
          <w:rFonts w:cs="Arial"/>
          <w:b/>
          <w:sz w:val="22"/>
          <w:szCs w:val="22"/>
          <w:lang w:val="en-GB" w:eastAsia="zh-CN"/>
        </w:rPr>
        <w:t xml:space="preserve">o be considered in the elaboration of recommendations </w:t>
      </w:r>
    </w:p>
    <w:p w14:paraId="40EBF7B0" w14:textId="598F81E0" w:rsidR="001A4E73" w:rsidRDefault="001A4E73" w:rsidP="00F14C36">
      <w:pPr>
        <w:spacing w:after="120" w:line="240" w:lineRule="auto"/>
        <w:contextualSpacing/>
        <w:jc w:val="both"/>
        <w:rPr>
          <w:rFonts w:cs="Arial"/>
          <w:sz w:val="22"/>
          <w:szCs w:val="22"/>
          <w:lang w:val="en-GB" w:eastAsia="en-US"/>
        </w:rPr>
      </w:pPr>
      <w:r w:rsidRPr="00C308D3">
        <w:rPr>
          <w:rFonts w:cs="Arial"/>
          <w:sz w:val="22"/>
          <w:szCs w:val="22"/>
          <w:lang w:val="en-GB" w:eastAsia="en-US"/>
        </w:rPr>
        <w:t>Building on the ac</w:t>
      </w:r>
      <w:r w:rsidR="007D1679" w:rsidRPr="00C308D3">
        <w:rPr>
          <w:rFonts w:cs="Arial"/>
          <w:sz w:val="22"/>
          <w:szCs w:val="22"/>
          <w:lang w:val="en-GB" w:eastAsia="en-US"/>
        </w:rPr>
        <w:t>hievements and lessons learnt within</w:t>
      </w:r>
      <w:r w:rsidRPr="00C308D3">
        <w:rPr>
          <w:rFonts w:cs="Arial"/>
          <w:sz w:val="22"/>
          <w:szCs w:val="22"/>
          <w:lang w:val="en-GB" w:eastAsia="en-US"/>
        </w:rPr>
        <w:t xml:space="preserve"> </w:t>
      </w:r>
      <w:r w:rsidR="008D2BB8" w:rsidRPr="00C308D3">
        <w:rPr>
          <w:rFonts w:cs="Arial"/>
          <w:sz w:val="22"/>
          <w:szCs w:val="22"/>
          <w:lang w:val="en-GB" w:eastAsia="en-US"/>
        </w:rPr>
        <w:t xml:space="preserve">ALCP, </w:t>
      </w:r>
      <w:r w:rsidR="007D1679" w:rsidRPr="00C308D3">
        <w:rPr>
          <w:rFonts w:cs="Arial"/>
          <w:sz w:val="22"/>
          <w:szCs w:val="22"/>
          <w:lang w:val="en-GB" w:eastAsia="en-US"/>
        </w:rPr>
        <w:t xml:space="preserve">the consultant is expected to draw recommendations about the following: </w:t>
      </w:r>
    </w:p>
    <w:p w14:paraId="71765F24" w14:textId="77777777" w:rsidR="008D260D" w:rsidRPr="00C308D3" w:rsidRDefault="008D260D" w:rsidP="00F14C36">
      <w:pPr>
        <w:spacing w:after="120" w:line="240" w:lineRule="auto"/>
        <w:contextualSpacing/>
        <w:jc w:val="both"/>
        <w:rPr>
          <w:rFonts w:cs="Arial"/>
          <w:sz w:val="22"/>
          <w:szCs w:val="22"/>
          <w:lang w:val="en-GB" w:eastAsia="en-US"/>
        </w:rPr>
      </w:pPr>
    </w:p>
    <w:p w14:paraId="378A039D" w14:textId="65E3399D" w:rsidR="001A4E73" w:rsidRPr="00C308D3" w:rsidRDefault="008D2BB8" w:rsidP="005B1C6F">
      <w:pPr>
        <w:numPr>
          <w:ilvl w:val="0"/>
          <w:numId w:val="7"/>
        </w:numPr>
        <w:spacing w:after="120" w:line="240" w:lineRule="auto"/>
        <w:jc w:val="both"/>
        <w:rPr>
          <w:rFonts w:cs="Arial"/>
          <w:sz w:val="22"/>
          <w:szCs w:val="22"/>
          <w:lang w:val="en-US"/>
        </w:rPr>
      </w:pPr>
      <w:r w:rsidRPr="00C308D3">
        <w:rPr>
          <w:rFonts w:cs="Arial"/>
          <w:sz w:val="22"/>
          <w:szCs w:val="22"/>
          <w:lang w:val="en-US"/>
        </w:rPr>
        <w:t xml:space="preserve">What are the lines of intervention that </w:t>
      </w:r>
      <w:r w:rsidR="00BD6051" w:rsidRPr="00C308D3">
        <w:rPr>
          <w:rFonts w:cs="Arial"/>
          <w:sz w:val="22"/>
          <w:szCs w:val="22"/>
          <w:lang w:val="en-US"/>
        </w:rPr>
        <w:t>could</w:t>
      </w:r>
      <w:r w:rsidRPr="00C308D3">
        <w:rPr>
          <w:rFonts w:cs="Arial"/>
          <w:sz w:val="22"/>
          <w:szCs w:val="22"/>
          <w:lang w:val="en-US"/>
        </w:rPr>
        <w:t xml:space="preserve"> continue for</w:t>
      </w:r>
      <w:r w:rsidR="003E795A" w:rsidRPr="00C308D3">
        <w:rPr>
          <w:rFonts w:cs="Arial"/>
          <w:sz w:val="22"/>
          <w:szCs w:val="22"/>
          <w:lang w:val="en-US"/>
        </w:rPr>
        <w:t xml:space="preserve"> a</w:t>
      </w:r>
      <w:r w:rsidRPr="00C308D3">
        <w:rPr>
          <w:rFonts w:cs="Arial"/>
          <w:sz w:val="22"/>
          <w:szCs w:val="22"/>
          <w:lang w:val="en-US"/>
        </w:rPr>
        <w:t xml:space="preserve"> follow up MSD project that will focus on support of development of local agricultural value chains</w:t>
      </w:r>
      <w:r w:rsidR="001A4E73" w:rsidRPr="00C308D3">
        <w:rPr>
          <w:rFonts w:cs="Arial"/>
          <w:sz w:val="22"/>
          <w:szCs w:val="22"/>
          <w:lang w:val="en-US"/>
        </w:rPr>
        <w:t xml:space="preserve">? </w:t>
      </w:r>
    </w:p>
    <w:p w14:paraId="44B96E5C" w14:textId="1E73A1D0" w:rsidR="001A4E73" w:rsidRPr="00C308D3" w:rsidRDefault="00343822" w:rsidP="005B1C6F">
      <w:pPr>
        <w:numPr>
          <w:ilvl w:val="0"/>
          <w:numId w:val="7"/>
        </w:numPr>
        <w:spacing w:after="120" w:line="240" w:lineRule="auto"/>
        <w:jc w:val="both"/>
        <w:rPr>
          <w:rFonts w:cs="Arial"/>
          <w:sz w:val="22"/>
          <w:szCs w:val="22"/>
          <w:lang w:val="en-US"/>
        </w:rPr>
      </w:pPr>
      <w:r w:rsidRPr="00C308D3">
        <w:rPr>
          <w:rFonts w:cs="Arial"/>
          <w:sz w:val="22"/>
          <w:szCs w:val="22"/>
          <w:lang w:val="en-US"/>
        </w:rPr>
        <w:lastRenderedPageBreak/>
        <w:t xml:space="preserve">What are the areas of policy dialogue and at which level </w:t>
      </w:r>
      <w:r w:rsidR="00BD6051" w:rsidRPr="00C308D3">
        <w:rPr>
          <w:rFonts w:cs="Arial"/>
          <w:sz w:val="22"/>
          <w:szCs w:val="22"/>
          <w:lang w:val="en-US"/>
        </w:rPr>
        <w:t>c</w:t>
      </w:r>
      <w:r w:rsidR="007D1679" w:rsidRPr="00C308D3">
        <w:rPr>
          <w:rFonts w:cs="Arial"/>
          <w:sz w:val="22"/>
          <w:szCs w:val="22"/>
          <w:lang w:val="en-US"/>
        </w:rPr>
        <w:t xml:space="preserve">ould </w:t>
      </w:r>
      <w:r w:rsidR="00BD6051" w:rsidRPr="00C308D3">
        <w:rPr>
          <w:rFonts w:cs="Arial"/>
          <w:sz w:val="22"/>
          <w:szCs w:val="22"/>
          <w:lang w:val="en-US"/>
        </w:rPr>
        <w:t xml:space="preserve">the project </w:t>
      </w:r>
      <w:r w:rsidR="007D1679" w:rsidRPr="00C308D3">
        <w:rPr>
          <w:rFonts w:cs="Arial"/>
          <w:sz w:val="22"/>
          <w:szCs w:val="22"/>
          <w:lang w:val="en-US"/>
        </w:rPr>
        <w:t>be involved in the follow up project</w:t>
      </w:r>
      <w:r w:rsidRPr="00C308D3">
        <w:rPr>
          <w:rFonts w:cs="Arial"/>
          <w:sz w:val="22"/>
          <w:szCs w:val="22"/>
          <w:lang w:val="en-US"/>
        </w:rPr>
        <w:t xml:space="preserve">? </w:t>
      </w:r>
    </w:p>
    <w:p w14:paraId="18CB8E79" w14:textId="7C1DDF1C" w:rsidR="001A4E73" w:rsidRPr="00C308D3" w:rsidRDefault="001A4E73" w:rsidP="005B1C6F">
      <w:pPr>
        <w:numPr>
          <w:ilvl w:val="0"/>
          <w:numId w:val="7"/>
        </w:numPr>
        <w:spacing w:after="120" w:line="240" w:lineRule="auto"/>
        <w:jc w:val="both"/>
        <w:rPr>
          <w:rFonts w:cs="Arial"/>
          <w:sz w:val="22"/>
          <w:szCs w:val="22"/>
          <w:lang w:val="en-US"/>
        </w:rPr>
      </w:pPr>
      <w:r w:rsidRPr="00C308D3">
        <w:rPr>
          <w:rFonts w:cs="Arial"/>
          <w:sz w:val="22"/>
          <w:szCs w:val="22"/>
          <w:lang w:val="en-US"/>
        </w:rPr>
        <w:t>What aspects need to be considered to enhance</w:t>
      </w:r>
      <w:r w:rsidR="003F440B" w:rsidRPr="00C308D3">
        <w:rPr>
          <w:rFonts w:cs="Arial"/>
          <w:sz w:val="22"/>
          <w:szCs w:val="22"/>
          <w:lang w:val="en-US"/>
        </w:rPr>
        <w:t xml:space="preserve"> inclusiveness in economic development and related local decision making, with the view</w:t>
      </w:r>
      <w:r w:rsidR="003366D2" w:rsidRPr="00C308D3">
        <w:rPr>
          <w:rFonts w:cs="Arial"/>
          <w:sz w:val="22"/>
          <w:szCs w:val="22"/>
          <w:lang w:val="en-US"/>
        </w:rPr>
        <w:t xml:space="preserve"> of</w:t>
      </w:r>
      <w:r w:rsidR="003F440B" w:rsidRPr="00C308D3">
        <w:rPr>
          <w:rFonts w:cs="Arial"/>
          <w:sz w:val="22"/>
          <w:szCs w:val="22"/>
          <w:lang w:val="en-US"/>
        </w:rPr>
        <w:t xml:space="preserve"> a new</w:t>
      </w:r>
      <w:r w:rsidRPr="00C308D3">
        <w:rPr>
          <w:rFonts w:cs="Arial"/>
          <w:sz w:val="22"/>
          <w:szCs w:val="22"/>
          <w:lang w:val="en-US"/>
        </w:rPr>
        <w:t xml:space="preserve"> </w:t>
      </w:r>
      <w:r w:rsidR="007D1679" w:rsidRPr="00C308D3">
        <w:rPr>
          <w:rFonts w:cs="Arial"/>
          <w:sz w:val="22"/>
          <w:szCs w:val="22"/>
          <w:lang w:val="en-US"/>
        </w:rPr>
        <w:t xml:space="preserve">LNOB </w:t>
      </w:r>
      <w:r w:rsidR="003F440B" w:rsidRPr="00C308D3">
        <w:rPr>
          <w:rFonts w:cs="Arial"/>
          <w:sz w:val="22"/>
          <w:szCs w:val="22"/>
          <w:lang w:val="en-US"/>
        </w:rPr>
        <w:t>guidance adopted by SDC</w:t>
      </w:r>
      <w:r w:rsidRPr="00C308D3">
        <w:rPr>
          <w:rFonts w:cs="Arial"/>
          <w:sz w:val="22"/>
          <w:szCs w:val="22"/>
          <w:lang w:val="en-US"/>
        </w:rPr>
        <w:t>?</w:t>
      </w:r>
    </w:p>
    <w:p w14:paraId="542583A2" w14:textId="1DB9D6C0" w:rsidR="005B1C6F" w:rsidRDefault="001A4E73" w:rsidP="005B1C6F">
      <w:pPr>
        <w:numPr>
          <w:ilvl w:val="0"/>
          <w:numId w:val="7"/>
        </w:numPr>
        <w:spacing w:after="120" w:line="240" w:lineRule="auto"/>
        <w:jc w:val="both"/>
        <w:rPr>
          <w:rFonts w:cs="Arial"/>
          <w:sz w:val="22"/>
          <w:szCs w:val="22"/>
          <w:lang w:val="en-US"/>
        </w:rPr>
      </w:pPr>
      <w:r w:rsidRPr="00C308D3">
        <w:rPr>
          <w:rFonts w:cs="Arial"/>
          <w:sz w:val="22"/>
          <w:szCs w:val="22"/>
          <w:lang w:val="en-US"/>
        </w:rPr>
        <w:t xml:space="preserve">Which resilience aspects among beneficiaries </w:t>
      </w:r>
      <w:r w:rsidR="008D260D">
        <w:rPr>
          <w:rFonts w:cs="Arial"/>
          <w:sz w:val="22"/>
          <w:szCs w:val="22"/>
          <w:lang w:val="en-US"/>
        </w:rPr>
        <w:t xml:space="preserve">can </w:t>
      </w:r>
      <w:r w:rsidRPr="00C308D3">
        <w:rPr>
          <w:rFonts w:cs="Arial"/>
          <w:sz w:val="22"/>
          <w:szCs w:val="22"/>
          <w:lang w:val="en-US"/>
        </w:rPr>
        <w:t>the</w:t>
      </w:r>
      <w:r w:rsidR="003E795A" w:rsidRPr="00C308D3">
        <w:rPr>
          <w:rFonts w:cs="Arial"/>
          <w:sz w:val="22"/>
          <w:szCs w:val="22"/>
          <w:lang w:val="en-US"/>
        </w:rPr>
        <w:t xml:space="preserve"> project build on and what is the recommended strategy to further enhance the </w:t>
      </w:r>
      <w:r w:rsidR="00512719" w:rsidRPr="00C308D3">
        <w:rPr>
          <w:rFonts w:cs="Arial"/>
          <w:sz w:val="22"/>
          <w:szCs w:val="22"/>
          <w:lang w:val="en-US"/>
        </w:rPr>
        <w:t>achievements</w:t>
      </w:r>
      <w:r w:rsidRPr="00C308D3">
        <w:rPr>
          <w:rFonts w:cs="Arial"/>
          <w:sz w:val="22"/>
          <w:szCs w:val="22"/>
          <w:lang w:val="en-US"/>
        </w:rPr>
        <w:t xml:space="preserve">? </w:t>
      </w:r>
    </w:p>
    <w:p w14:paraId="1B8D0E45" w14:textId="7CFD5A1E" w:rsidR="003A430D" w:rsidRPr="003A430D" w:rsidRDefault="003A430D" w:rsidP="003A430D">
      <w:pPr>
        <w:numPr>
          <w:ilvl w:val="0"/>
          <w:numId w:val="7"/>
        </w:numPr>
        <w:spacing w:after="120" w:line="240" w:lineRule="auto"/>
        <w:jc w:val="both"/>
        <w:rPr>
          <w:rFonts w:cs="Arial"/>
          <w:sz w:val="22"/>
          <w:szCs w:val="22"/>
          <w:lang w:val="en-US"/>
        </w:rPr>
      </w:pPr>
      <w:r w:rsidRPr="004673E3">
        <w:rPr>
          <w:rFonts w:cs="Arial"/>
          <w:sz w:val="22"/>
          <w:szCs w:val="22"/>
          <w:lang w:val="en-US"/>
        </w:rPr>
        <w:t xml:space="preserve">Was </w:t>
      </w:r>
      <w:r w:rsidR="00EF5E60">
        <w:rPr>
          <w:rFonts w:cs="Arial"/>
          <w:sz w:val="22"/>
          <w:szCs w:val="22"/>
          <w:lang w:val="en-US"/>
        </w:rPr>
        <w:t xml:space="preserve">an </w:t>
      </w:r>
      <w:r w:rsidRPr="004673E3">
        <w:rPr>
          <w:rFonts w:cs="Arial"/>
          <w:sz w:val="22"/>
          <w:szCs w:val="22"/>
          <w:lang w:val="en-US"/>
        </w:rPr>
        <w:t>efficient use of natural resources promoted with the view of sustainable human to nature interface and changing climate conditions?</w:t>
      </w:r>
    </w:p>
    <w:p w14:paraId="3E37C939" w14:textId="303CBDD2" w:rsidR="005B1C6F" w:rsidRPr="00C308D3" w:rsidRDefault="005B1C6F" w:rsidP="004673E3">
      <w:pPr>
        <w:numPr>
          <w:ilvl w:val="0"/>
          <w:numId w:val="7"/>
        </w:numPr>
        <w:spacing w:after="120" w:line="240" w:lineRule="auto"/>
        <w:jc w:val="both"/>
        <w:rPr>
          <w:rFonts w:cs="Arial"/>
          <w:sz w:val="22"/>
          <w:szCs w:val="22"/>
          <w:lang w:val="en-US"/>
        </w:rPr>
      </w:pPr>
      <w:r w:rsidRPr="00C308D3">
        <w:rPr>
          <w:rFonts w:cs="Arial"/>
          <w:sz w:val="22"/>
          <w:szCs w:val="22"/>
          <w:lang w:val="en-US"/>
        </w:rPr>
        <w:t xml:space="preserve">To what extent did COVID 19 pandemic, as a contextual factor, cause changes in needs and priorities of the market players? Did it affect the results of the project? Was the project response adequate? </w:t>
      </w:r>
    </w:p>
    <w:p w14:paraId="7D2F74B5" w14:textId="560CEE52" w:rsidR="001A4E73" w:rsidRPr="00C308D3" w:rsidRDefault="001A4E73" w:rsidP="003E795A">
      <w:pPr>
        <w:pStyle w:val="Heading1"/>
        <w:numPr>
          <w:ilvl w:val="0"/>
          <w:numId w:val="0"/>
        </w:numPr>
        <w:rPr>
          <w:rFonts w:cs="Arial"/>
          <w:sz w:val="22"/>
          <w:szCs w:val="22"/>
          <w:lang w:val="en-GB"/>
        </w:rPr>
      </w:pPr>
      <w:bookmarkStart w:id="7" w:name="_Toc59543535"/>
      <w:bookmarkStart w:id="8" w:name="_Toc88650472"/>
      <w:r w:rsidRPr="00C308D3">
        <w:rPr>
          <w:rFonts w:cs="Arial"/>
          <w:sz w:val="22"/>
          <w:szCs w:val="22"/>
          <w:lang w:val="en-GB"/>
        </w:rPr>
        <w:t xml:space="preserve">Roles and responsibilities of the </w:t>
      </w:r>
      <w:r w:rsidR="004F3B69">
        <w:rPr>
          <w:rFonts w:cs="Arial"/>
          <w:sz w:val="22"/>
          <w:szCs w:val="22"/>
          <w:lang w:val="en-GB"/>
        </w:rPr>
        <w:t>consultant</w:t>
      </w:r>
      <w:r w:rsidRPr="00C308D3">
        <w:rPr>
          <w:rFonts w:cs="Arial"/>
          <w:sz w:val="22"/>
          <w:szCs w:val="22"/>
          <w:lang w:val="en-GB"/>
        </w:rPr>
        <w:t>(s)</w:t>
      </w:r>
      <w:bookmarkEnd w:id="7"/>
      <w:bookmarkEnd w:id="8"/>
    </w:p>
    <w:p w14:paraId="209D3E44" w14:textId="72933D29" w:rsidR="00220D82" w:rsidRPr="00C308D3" w:rsidRDefault="00220D82" w:rsidP="00220D82">
      <w:pPr>
        <w:autoSpaceDE w:val="0"/>
        <w:autoSpaceDN w:val="0"/>
        <w:adjustRightInd w:val="0"/>
        <w:spacing w:after="120" w:line="240" w:lineRule="auto"/>
        <w:jc w:val="both"/>
        <w:rPr>
          <w:rFonts w:eastAsiaTheme="minorHAnsi" w:cs="Arial"/>
          <w:sz w:val="22"/>
          <w:szCs w:val="22"/>
          <w:lang w:val="en-GB" w:eastAsia="en-US"/>
        </w:rPr>
      </w:pPr>
      <w:r w:rsidRPr="00C308D3">
        <w:rPr>
          <w:rFonts w:cs="Arial"/>
          <w:sz w:val="22"/>
          <w:szCs w:val="22"/>
          <w:lang w:val="en-GB"/>
        </w:rPr>
        <w:t>The evaluation is to be conducted by one or more consultants, who, as a part of the technical proposal</w:t>
      </w:r>
      <w:r w:rsidR="008D260D">
        <w:rPr>
          <w:rFonts w:cs="Arial"/>
          <w:sz w:val="22"/>
          <w:szCs w:val="22"/>
          <w:lang w:val="en-GB"/>
        </w:rPr>
        <w:t>,</w:t>
      </w:r>
      <w:r w:rsidRPr="00C308D3">
        <w:rPr>
          <w:rFonts w:cs="Arial"/>
          <w:sz w:val="22"/>
          <w:szCs w:val="22"/>
          <w:lang w:val="en-GB"/>
        </w:rPr>
        <w:t xml:space="preserve"> are requested to provide an evaluation plan with a detailed description of the proposed methodology to answer the evaluation questions, as well data collection </w:t>
      </w:r>
      <w:r w:rsidRPr="00C308D3">
        <w:rPr>
          <w:rFonts w:eastAsiaTheme="minorHAnsi" w:cs="Arial"/>
          <w:sz w:val="22"/>
          <w:szCs w:val="22"/>
          <w:lang w:val="en-GB" w:eastAsia="en-US"/>
        </w:rPr>
        <w:t xml:space="preserve">procedures. The plan should also indicate the detailed schedule for the tasks to be undergone, the activities to be implemented and the deliverables. If teamed, the </w:t>
      </w:r>
      <w:r w:rsidR="004F3B69">
        <w:rPr>
          <w:rFonts w:eastAsiaTheme="minorHAnsi" w:cs="Arial"/>
          <w:sz w:val="22"/>
          <w:szCs w:val="22"/>
          <w:lang w:val="en-GB" w:eastAsia="en-US"/>
        </w:rPr>
        <w:t>consultants</w:t>
      </w:r>
      <w:r w:rsidR="004F3B69" w:rsidRPr="00C308D3">
        <w:rPr>
          <w:rFonts w:eastAsiaTheme="minorHAnsi" w:cs="Arial"/>
          <w:sz w:val="22"/>
          <w:szCs w:val="22"/>
          <w:lang w:val="en-GB" w:eastAsia="en-US"/>
        </w:rPr>
        <w:t xml:space="preserve"> </w:t>
      </w:r>
      <w:r w:rsidRPr="00C308D3">
        <w:rPr>
          <w:rFonts w:eastAsiaTheme="minorHAnsi" w:cs="Arial"/>
          <w:sz w:val="22"/>
          <w:szCs w:val="22"/>
          <w:lang w:val="en-GB" w:eastAsia="en-US"/>
        </w:rPr>
        <w:t xml:space="preserve">have to decide on distribution of roles during the evaluation process. </w:t>
      </w:r>
    </w:p>
    <w:p w14:paraId="4B6A6994" w14:textId="2BFAC25F" w:rsidR="001A4E73" w:rsidRDefault="001A4E73" w:rsidP="00F14C36">
      <w:pPr>
        <w:spacing w:after="120" w:line="240" w:lineRule="auto"/>
        <w:contextualSpacing/>
        <w:jc w:val="both"/>
        <w:rPr>
          <w:rFonts w:cs="Arial"/>
          <w:sz w:val="22"/>
          <w:szCs w:val="22"/>
          <w:lang w:val="en-GB"/>
        </w:rPr>
      </w:pPr>
      <w:r w:rsidRPr="00C308D3">
        <w:rPr>
          <w:rFonts w:cs="Arial"/>
          <w:sz w:val="22"/>
          <w:szCs w:val="22"/>
          <w:lang w:val="en-GB"/>
        </w:rPr>
        <w:t xml:space="preserve">The </w:t>
      </w:r>
      <w:r w:rsidR="001B12A4" w:rsidRPr="00C308D3">
        <w:rPr>
          <w:rFonts w:cs="Arial"/>
          <w:sz w:val="22"/>
          <w:szCs w:val="22"/>
          <w:lang w:val="en-GB"/>
        </w:rPr>
        <w:t>c</w:t>
      </w:r>
      <w:r w:rsidRPr="00C308D3">
        <w:rPr>
          <w:rFonts w:cs="Arial"/>
          <w:sz w:val="22"/>
          <w:szCs w:val="22"/>
          <w:lang w:val="en-GB"/>
        </w:rPr>
        <w:t>onsulta</w:t>
      </w:r>
      <w:r w:rsidR="00385789" w:rsidRPr="00C308D3">
        <w:rPr>
          <w:rFonts w:cs="Arial"/>
          <w:sz w:val="22"/>
          <w:szCs w:val="22"/>
          <w:lang w:val="en-GB"/>
        </w:rPr>
        <w:t>nt will report directly to the SDC, represented by the Swiss Cooperation Office for the South Caucasus</w:t>
      </w:r>
      <w:r w:rsidR="001B12A4" w:rsidRPr="00C308D3">
        <w:rPr>
          <w:rFonts w:cs="Arial"/>
          <w:sz w:val="22"/>
          <w:szCs w:val="22"/>
          <w:lang w:val="en-GB"/>
        </w:rPr>
        <w:t xml:space="preserve"> in Tbilisi</w:t>
      </w:r>
      <w:r w:rsidR="00FB2B6D" w:rsidRPr="00C308D3">
        <w:rPr>
          <w:rFonts w:cs="Arial"/>
          <w:sz w:val="22"/>
          <w:szCs w:val="22"/>
          <w:lang w:val="en-GB"/>
        </w:rPr>
        <w:t>.</w:t>
      </w:r>
      <w:r w:rsidR="00385789" w:rsidRPr="00C308D3">
        <w:rPr>
          <w:rFonts w:cs="Arial"/>
          <w:sz w:val="22"/>
          <w:szCs w:val="22"/>
          <w:lang w:val="en-GB"/>
        </w:rPr>
        <w:t xml:space="preserve"> </w:t>
      </w:r>
    </w:p>
    <w:p w14:paraId="08D0BDD9" w14:textId="79485902" w:rsidR="00614E35" w:rsidRDefault="00BF2F35" w:rsidP="00F14C36">
      <w:pPr>
        <w:spacing w:after="120" w:line="240" w:lineRule="auto"/>
        <w:contextualSpacing/>
        <w:jc w:val="both"/>
        <w:rPr>
          <w:rFonts w:cs="Arial"/>
          <w:sz w:val="22"/>
          <w:szCs w:val="22"/>
          <w:lang w:val="en-GB"/>
        </w:rPr>
      </w:pPr>
      <w:r>
        <w:rPr>
          <w:rFonts w:cs="Arial"/>
          <w:sz w:val="22"/>
          <w:szCs w:val="22"/>
          <w:lang w:val="en-GB"/>
        </w:rPr>
        <w:t xml:space="preserve">SDC may second a focal point from </w:t>
      </w:r>
      <w:r w:rsidR="007E7E21">
        <w:rPr>
          <w:rFonts w:cs="Arial"/>
          <w:sz w:val="22"/>
          <w:szCs w:val="22"/>
          <w:lang w:val="en-GB"/>
        </w:rPr>
        <w:t xml:space="preserve">SDC </w:t>
      </w:r>
      <w:r>
        <w:rPr>
          <w:rFonts w:cs="Arial"/>
          <w:sz w:val="22"/>
          <w:szCs w:val="22"/>
          <w:lang w:val="en-GB"/>
        </w:rPr>
        <w:t>employment and income n</w:t>
      </w:r>
      <w:r w:rsidR="00614E35">
        <w:rPr>
          <w:rFonts w:cs="Arial"/>
          <w:sz w:val="22"/>
          <w:szCs w:val="22"/>
          <w:lang w:val="en-GB"/>
        </w:rPr>
        <w:t>etwork, which will work with a</w:t>
      </w:r>
      <w:r>
        <w:rPr>
          <w:rFonts w:cs="Arial"/>
          <w:sz w:val="22"/>
          <w:szCs w:val="22"/>
          <w:lang w:val="en-GB"/>
        </w:rPr>
        <w:t xml:space="preserve"> selected consultant to facilitate </w:t>
      </w:r>
      <w:r w:rsidR="000E4C99">
        <w:rPr>
          <w:rFonts w:cs="Arial"/>
          <w:sz w:val="22"/>
          <w:szCs w:val="22"/>
          <w:lang w:val="en-GB"/>
        </w:rPr>
        <w:t xml:space="preserve">information </w:t>
      </w:r>
      <w:r>
        <w:rPr>
          <w:rFonts w:cs="Arial"/>
          <w:sz w:val="22"/>
          <w:szCs w:val="22"/>
          <w:lang w:val="en-GB"/>
        </w:rPr>
        <w:t xml:space="preserve">exchange </w:t>
      </w:r>
      <w:r w:rsidR="00A01641">
        <w:rPr>
          <w:rFonts w:cs="Arial"/>
          <w:sz w:val="22"/>
          <w:szCs w:val="22"/>
          <w:lang w:val="en-GB"/>
        </w:rPr>
        <w:t>and</w:t>
      </w:r>
      <w:r w:rsidR="000E4C99">
        <w:rPr>
          <w:rFonts w:cs="Arial"/>
          <w:sz w:val="22"/>
          <w:szCs w:val="22"/>
          <w:lang w:val="en-GB"/>
        </w:rPr>
        <w:t xml:space="preserve"> learning </w:t>
      </w:r>
      <w:r w:rsidR="00614E35">
        <w:rPr>
          <w:rFonts w:cs="Arial"/>
          <w:sz w:val="22"/>
          <w:szCs w:val="22"/>
          <w:lang w:val="en-GB"/>
        </w:rPr>
        <w:t>in course of the evaluation.</w:t>
      </w:r>
      <w:r w:rsidR="00614E35" w:rsidRPr="00C308D3">
        <w:rPr>
          <w:rFonts w:cs="Arial"/>
          <w:sz w:val="22"/>
          <w:szCs w:val="22"/>
          <w:lang w:val="en-GB"/>
        </w:rPr>
        <w:t xml:space="preserve"> </w:t>
      </w:r>
      <w:bookmarkStart w:id="9" w:name="_GoBack"/>
      <w:bookmarkEnd w:id="9"/>
    </w:p>
    <w:p w14:paraId="610B9B1C" w14:textId="3B7B6B50" w:rsidR="002A0449" w:rsidRPr="00C308D3" w:rsidRDefault="00614E35" w:rsidP="00F14C36">
      <w:pPr>
        <w:spacing w:after="120" w:line="240" w:lineRule="auto"/>
        <w:contextualSpacing/>
        <w:jc w:val="both"/>
        <w:rPr>
          <w:rFonts w:cs="Arial"/>
          <w:sz w:val="22"/>
          <w:szCs w:val="22"/>
          <w:lang w:val="en-GB"/>
        </w:rPr>
      </w:pPr>
      <w:r w:rsidRPr="00C308D3">
        <w:rPr>
          <w:rFonts w:cs="Arial"/>
          <w:sz w:val="22"/>
          <w:szCs w:val="22"/>
          <w:lang w:val="en-GB"/>
        </w:rPr>
        <w:t>To</w:t>
      </w:r>
      <w:r w:rsidR="001F7A8B" w:rsidRPr="00C308D3">
        <w:rPr>
          <w:rFonts w:cs="Arial"/>
          <w:sz w:val="22"/>
          <w:szCs w:val="22"/>
          <w:lang w:val="en-GB"/>
        </w:rPr>
        <w:t xml:space="preserve"> obtain reference materials for the evaluation exercise, the consultant will be supported by the project implementing team. </w:t>
      </w:r>
      <w:r w:rsidR="002A0449">
        <w:rPr>
          <w:rFonts w:cs="Arial"/>
          <w:sz w:val="22"/>
          <w:szCs w:val="22"/>
          <w:lang w:val="en-GB"/>
        </w:rPr>
        <w:t xml:space="preserve">A contact with the Swiss Cooperation Office in Armenia will be facilitated by SDC. </w:t>
      </w:r>
    </w:p>
    <w:p w14:paraId="48E491DE" w14:textId="72647F46" w:rsidR="00385789" w:rsidRPr="00C308D3" w:rsidRDefault="001A4E73" w:rsidP="00F14C36">
      <w:pPr>
        <w:spacing w:after="120" w:line="240" w:lineRule="auto"/>
        <w:jc w:val="both"/>
        <w:rPr>
          <w:rFonts w:cs="Arial"/>
          <w:sz w:val="22"/>
          <w:szCs w:val="22"/>
          <w:lang w:val="en-GB"/>
        </w:rPr>
      </w:pPr>
      <w:r w:rsidRPr="00C308D3">
        <w:rPr>
          <w:rFonts w:cs="Arial"/>
          <w:sz w:val="22"/>
          <w:szCs w:val="22"/>
          <w:lang w:val="en-GB"/>
        </w:rPr>
        <w:t xml:space="preserve">At the beginning of the </w:t>
      </w:r>
      <w:r w:rsidR="00385789" w:rsidRPr="00C308D3">
        <w:rPr>
          <w:rFonts w:cs="Arial"/>
          <w:sz w:val="22"/>
          <w:szCs w:val="22"/>
          <w:lang w:val="en-GB"/>
        </w:rPr>
        <w:t>mandate</w:t>
      </w:r>
      <w:r w:rsidR="001F7A8B" w:rsidRPr="00C308D3">
        <w:rPr>
          <w:rFonts w:cs="Arial"/>
          <w:sz w:val="22"/>
          <w:szCs w:val="22"/>
          <w:lang w:val="en-GB"/>
        </w:rPr>
        <w:t xml:space="preserve">, </w:t>
      </w:r>
      <w:r w:rsidRPr="00C308D3">
        <w:rPr>
          <w:rFonts w:cs="Arial"/>
          <w:sz w:val="22"/>
          <w:szCs w:val="22"/>
          <w:lang w:val="en-GB"/>
        </w:rPr>
        <w:t xml:space="preserve">the </w:t>
      </w:r>
      <w:r w:rsidR="00385789" w:rsidRPr="00C308D3">
        <w:rPr>
          <w:rFonts w:cs="Arial"/>
          <w:sz w:val="22"/>
          <w:szCs w:val="22"/>
          <w:lang w:val="en-GB"/>
        </w:rPr>
        <w:t xml:space="preserve">consultant </w:t>
      </w:r>
      <w:r w:rsidRPr="00C308D3">
        <w:rPr>
          <w:rFonts w:cs="Arial"/>
          <w:sz w:val="22"/>
          <w:szCs w:val="22"/>
          <w:lang w:val="en-GB"/>
        </w:rPr>
        <w:t>will have a</w:t>
      </w:r>
      <w:r w:rsidR="00385789" w:rsidRPr="00C308D3">
        <w:rPr>
          <w:rFonts w:cs="Arial"/>
          <w:sz w:val="22"/>
          <w:szCs w:val="22"/>
          <w:lang w:val="en-GB"/>
        </w:rPr>
        <w:t xml:space="preserve"> briefing with the SCO team. After the field mission and the desk review of reference documents, the consultant is expected to prepare a short presentation</w:t>
      </w:r>
      <w:r w:rsidRPr="00C308D3">
        <w:rPr>
          <w:rFonts w:cs="Arial"/>
          <w:sz w:val="22"/>
          <w:szCs w:val="22"/>
          <w:lang w:val="en-GB"/>
        </w:rPr>
        <w:t xml:space="preserve"> on preliminary f</w:t>
      </w:r>
      <w:r w:rsidR="00385789" w:rsidRPr="00C308D3">
        <w:rPr>
          <w:rFonts w:cs="Arial"/>
          <w:sz w:val="22"/>
          <w:szCs w:val="22"/>
          <w:lang w:val="en-GB"/>
        </w:rPr>
        <w:t xml:space="preserve">indings of the evaluation exercise. </w:t>
      </w:r>
    </w:p>
    <w:p w14:paraId="03BCBCE1" w14:textId="14739758" w:rsidR="001A4E73" w:rsidRPr="00A40B4B" w:rsidRDefault="001A4E73" w:rsidP="00F14C36">
      <w:pPr>
        <w:spacing w:after="120" w:line="240" w:lineRule="auto"/>
        <w:jc w:val="both"/>
        <w:rPr>
          <w:rFonts w:cs="Arial"/>
          <w:sz w:val="22"/>
          <w:szCs w:val="22"/>
          <w:lang w:val="en-GB"/>
        </w:rPr>
      </w:pPr>
      <w:r w:rsidRPr="00C308D3">
        <w:rPr>
          <w:rFonts w:cs="Arial"/>
          <w:sz w:val="22"/>
          <w:szCs w:val="22"/>
          <w:lang w:val="en-GB"/>
        </w:rPr>
        <w:t xml:space="preserve">The draft evaluation report shall be written in English and be submitted to </w:t>
      </w:r>
      <w:r w:rsidR="00385789" w:rsidRPr="00C308D3">
        <w:rPr>
          <w:rFonts w:cs="Arial"/>
          <w:sz w:val="22"/>
          <w:szCs w:val="22"/>
          <w:lang w:val="en-GB"/>
        </w:rPr>
        <w:t xml:space="preserve">SCO </w:t>
      </w:r>
      <w:r w:rsidRPr="00C308D3">
        <w:rPr>
          <w:rFonts w:cs="Arial"/>
          <w:sz w:val="22"/>
          <w:szCs w:val="22"/>
          <w:lang w:val="en-GB"/>
        </w:rPr>
        <w:t>after</w:t>
      </w:r>
      <w:r w:rsidR="001F7A8B" w:rsidRPr="00C308D3">
        <w:rPr>
          <w:rFonts w:cs="Arial"/>
          <w:sz w:val="22"/>
          <w:szCs w:val="22"/>
          <w:lang w:val="en-GB"/>
        </w:rPr>
        <w:t xml:space="preserve"> the field mission. The report shall be no </w:t>
      </w:r>
      <w:r w:rsidRPr="00C308D3">
        <w:rPr>
          <w:rFonts w:cs="Arial"/>
          <w:sz w:val="22"/>
          <w:szCs w:val="22"/>
          <w:lang w:val="en-GB"/>
        </w:rPr>
        <w:t xml:space="preserve">more than </w:t>
      </w:r>
      <w:r w:rsidR="00CC3A06">
        <w:rPr>
          <w:rFonts w:cs="Arial"/>
          <w:sz w:val="22"/>
          <w:szCs w:val="22"/>
          <w:lang w:val="en-GB"/>
        </w:rPr>
        <w:t>20</w:t>
      </w:r>
      <w:r w:rsidRPr="00C308D3">
        <w:rPr>
          <w:rFonts w:cs="Arial"/>
          <w:sz w:val="22"/>
          <w:szCs w:val="22"/>
          <w:lang w:val="en-GB"/>
        </w:rPr>
        <w:t xml:space="preserve"> pages (withou</w:t>
      </w:r>
      <w:r w:rsidR="001F7A8B" w:rsidRPr="00C308D3">
        <w:rPr>
          <w:rFonts w:cs="Arial"/>
          <w:sz w:val="22"/>
          <w:szCs w:val="22"/>
          <w:lang w:val="en-GB"/>
        </w:rPr>
        <w:t xml:space="preserve">t annexes). A feedback from SCO team </w:t>
      </w:r>
      <w:r w:rsidRPr="00C308D3">
        <w:rPr>
          <w:rFonts w:cs="Arial"/>
          <w:sz w:val="22"/>
          <w:szCs w:val="22"/>
          <w:lang w:val="en-GB"/>
        </w:rPr>
        <w:t xml:space="preserve">will be provided </w:t>
      </w:r>
      <w:r w:rsidR="001F7A8B" w:rsidRPr="00C308D3">
        <w:rPr>
          <w:rFonts w:cs="Arial"/>
          <w:sz w:val="22"/>
          <w:szCs w:val="22"/>
          <w:lang w:val="en-GB"/>
        </w:rPr>
        <w:t>t</w:t>
      </w:r>
      <w:r w:rsidRPr="00C308D3">
        <w:rPr>
          <w:rFonts w:cs="Arial"/>
          <w:sz w:val="22"/>
          <w:szCs w:val="22"/>
          <w:lang w:val="en-GB"/>
        </w:rPr>
        <w:t>o finalize the evaluation reports. The final version incorporating the comme</w:t>
      </w:r>
      <w:r w:rsidR="001F7A8B" w:rsidRPr="00C308D3">
        <w:rPr>
          <w:rFonts w:cs="Arial"/>
          <w:sz w:val="22"/>
          <w:szCs w:val="22"/>
          <w:lang w:val="en-GB"/>
        </w:rPr>
        <w:t>nts shall be made available to SCO</w:t>
      </w:r>
      <w:r w:rsidRPr="00C308D3">
        <w:rPr>
          <w:rFonts w:cs="Arial"/>
          <w:sz w:val="22"/>
          <w:szCs w:val="22"/>
          <w:lang w:val="en-GB"/>
        </w:rPr>
        <w:t>, also in e</w:t>
      </w:r>
      <w:r w:rsidR="001F7A8B" w:rsidRPr="00C308D3">
        <w:rPr>
          <w:rFonts w:cs="Arial"/>
          <w:sz w:val="22"/>
          <w:szCs w:val="22"/>
          <w:lang w:val="en-GB"/>
        </w:rPr>
        <w:t>lectronic form, not later than 5</w:t>
      </w:r>
      <w:r w:rsidRPr="00C308D3">
        <w:rPr>
          <w:rFonts w:cs="Arial"/>
          <w:sz w:val="22"/>
          <w:szCs w:val="22"/>
          <w:lang w:val="en-GB"/>
        </w:rPr>
        <w:t xml:space="preserve"> </w:t>
      </w:r>
      <w:r w:rsidR="001F7A8B" w:rsidRPr="00C308D3">
        <w:rPr>
          <w:rFonts w:cs="Arial"/>
          <w:sz w:val="22"/>
          <w:szCs w:val="22"/>
          <w:lang w:val="en-GB"/>
        </w:rPr>
        <w:t xml:space="preserve">working </w:t>
      </w:r>
      <w:r w:rsidRPr="00A40B4B">
        <w:rPr>
          <w:rFonts w:cs="Arial"/>
          <w:sz w:val="22"/>
          <w:szCs w:val="22"/>
          <w:lang w:val="en-GB"/>
        </w:rPr>
        <w:t xml:space="preserve">days after receiving the comments from </w:t>
      </w:r>
      <w:r w:rsidR="00F52285" w:rsidRPr="00A40B4B">
        <w:rPr>
          <w:rFonts w:cs="Arial"/>
          <w:sz w:val="22"/>
          <w:szCs w:val="22"/>
          <w:lang w:val="en-GB"/>
        </w:rPr>
        <w:t>SCO</w:t>
      </w:r>
      <w:r w:rsidRPr="00A40B4B">
        <w:rPr>
          <w:rFonts w:cs="Arial"/>
          <w:sz w:val="22"/>
          <w:szCs w:val="22"/>
          <w:lang w:val="en-GB"/>
        </w:rPr>
        <w:t>.</w:t>
      </w:r>
    </w:p>
    <w:p w14:paraId="7AA6C54C" w14:textId="77777777" w:rsidR="001A4E73" w:rsidRPr="00A40B4B" w:rsidRDefault="001A4E73" w:rsidP="003E795A">
      <w:pPr>
        <w:pStyle w:val="Heading1"/>
        <w:numPr>
          <w:ilvl w:val="0"/>
          <w:numId w:val="0"/>
        </w:numPr>
        <w:rPr>
          <w:rFonts w:cs="Arial"/>
          <w:sz w:val="22"/>
          <w:szCs w:val="22"/>
          <w:lang w:val="en-GB"/>
        </w:rPr>
      </w:pPr>
      <w:bookmarkStart w:id="10" w:name="_Toc59543536"/>
      <w:bookmarkStart w:id="11" w:name="_Toc88650473"/>
      <w:r w:rsidRPr="00A40B4B">
        <w:rPr>
          <w:rFonts w:cs="Arial"/>
          <w:sz w:val="22"/>
          <w:szCs w:val="22"/>
          <w:lang w:val="en-GB"/>
        </w:rPr>
        <w:t>Evaluation process and timeframe</w:t>
      </w:r>
      <w:bookmarkEnd w:id="10"/>
      <w:bookmarkEnd w:id="11"/>
    </w:p>
    <w:p w14:paraId="6AEBF256" w14:textId="3AFF9F67" w:rsidR="001A4E73" w:rsidRPr="00A40B4B" w:rsidRDefault="001A4E73" w:rsidP="00F14C36">
      <w:pPr>
        <w:spacing w:after="120" w:line="240" w:lineRule="auto"/>
        <w:jc w:val="both"/>
        <w:rPr>
          <w:rFonts w:cs="Arial"/>
          <w:sz w:val="22"/>
          <w:szCs w:val="22"/>
          <w:lang w:val="en-GB"/>
        </w:rPr>
      </w:pPr>
      <w:r w:rsidRPr="00A40B4B">
        <w:rPr>
          <w:rFonts w:cs="Arial"/>
          <w:sz w:val="22"/>
          <w:szCs w:val="22"/>
          <w:lang w:val="en-GB"/>
        </w:rPr>
        <w:t>The fol</w:t>
      </w:r>
      <w:r w:rsidR="001F7A8B" w:rsidRPr="00A40B4B">
        <w:rPr>
          <w:rFonts w:cs="Arial"/>
          <w:sz w:val="22"/>
          <w:szCs w:val="22"/>
          <w:lang w:val="en-GB"/>
        </w:rPr>
        <w:t xml:space="preserve">lowing indicative timeframe of </w:t>
      </w:r>
      <w:r w:rsidR="0022230F">
        <w:rPr>
          <w:rFonts w:cs="Arial"/>
          <w:sz w:val="22"/>
          <w:szCs w:val="22"/>
          <w:lang w:val="en-GB"/>
        </w:rPr>
        <w:t xml:space="preserve">maximum </w:t>
      </w:r>
      <w:r w:rsidR="00573425">
        <w:rPr>
          <w:rFonts w:cs="Arial"/>
          <w:sz w:val="22"/>
          <w:szCs w:val="22"/>
          <w:lang w:val="en-GB"/>
        </w:rPr>
        <w:t>30</w:t>
      </w:r>
      <w:r w:rsidRPr="00A40B4B">
        <w:rPr>
          <w:rFonts w:cs="Arial"/>
          <w:sz w:val="22"/>
          <w:szCs w:val="22"/>
          <w:lang w:val="en-GB"/>
        </w:rPr>
        <w:t xml:space="preserve">days is proposed </w:t>
      </w:r>
      <w:r w:rsidR="00FD6907" w:rsidRPr="00A40B4B">
        <w:rPr>
          <w:rFonts w:cs="Arial"/>
          <w:sz w:val="22"/>
          <w:szCs w:val="22"/>
          <w:lang w:val="en-GB"/>
        </w:rPr>
        <w:t xml:space="preserve">to </w:t>
      </w:r>
      <w:r w:rsidRPr="00A40B4B">
        <w:rPr>
          <w:rFonts w:cs="Arial"/>
          <w:sz w:val="22"/>
          <w:szCs w:val="22"/>
          <w:lang w:val="en-GB"/>
        </w:rPr>
        <w:t xml:space="preserve">cover: </w:t>
      </w:r>
    </w:p>
    <w:p w14:paraId="78BCC5A6" w14:textId="5ADCA268" w:rsidR="001A4E73" w:rsidRPr="00A40B4B" w:rsidRDefault="006A7A6F" w:rsidP="000866D1">
      <w:pPr>
        <w:numPr>
          <w:ilvl w:val="0"/>
          <w:numId w:val="8"/>
        </w:numPr>
        <w:spacing w:after="120" w:line="240" w:lineRule="auto"/>
        <w:jc w:val="both"/>
        <w:rPr>
          <w:rFonts w:cs="Arial"/>
          <w:sz w:val="22"/>
          <w:szCs w:val="22"/>
          <w:lang w:val="en-GB"/>
        </w:rPr>
      </w:pPr>
      <w:r w:rsidRPr="00A40B4B">
        <w:rPr>
          <w:rFonts w:cs="Arial"/>
          <w:sz w:val="22"/>
          <w:szCs w:val="22"/>
          <w:lang w:val="en-GB"/>
        </w:rPr>
        <w:t>Preparatory works</w:t>
      </w:r>
      <w:r w:rsidR="00D16687">
        <w:rPr>
          <w:rFonts w:cs="Arial"/>
          <w:sz w:val="22"/>
          <w:szCs w:val="22"/>
          <w:lang w:val="en-GB"/>
        </w:rPr>
        <w:t xml:space="preserve"> -</w:t>
      </w:r>
      <w:r w:rsidR="00573425">
        <w:rPr>
          <w:rFonts w:cs="Arial"/>
          <w:sz w:val="22"/>
          <w:szCs w:val="22"/>
          <w:lang w:val="en-GB"/>
        </w:rPr>
        <w:t>6</w:t>
      </w:r>
      <w:r w:rsidRPr="00A40B4B">
        <w:rPr>
          <w:rFonts w:cs="Arial"/>
          <w:sz w:val="22"/>
          <w:szCs w:val="22"/>
          <w:lang w:val="en-GB"/>
        </w:rPr>
        <w:t xml:space="preserve"> </w:t>
      </w:r>
      <w:r w:rsidR="001A4E73" w:rsidRPr="00A40B4B">
        <w:rPr>
          <w:rFonts w:cs="Arial"/>
          <w:sz w:val="22"/>
          <w:szCs w:val="22"/>
          <w:lang w:val="en-GB"/>
        </w:rPr>
        <w:t>day</w:t>
      </w:r>
      <w:r w:rsidR="00D16687">
        <w:rPr>
          <w:rFonts w:cs="Arial"/>
          <w:sz w:val="22"/>
          <w:szCs w:val="22"/>
          <w:lang w:val="en-GB"/>
        </w:rPr>
        <w:t>s</w:t>
      </w:r>
      <w:r w:rsidR="001A4E73" w:rsidRPr="00A40B4B">
        <w:rPr>
          <w:rFonts w:cs="Arial"/>
          <w:sz w:val="22"/>
          <w:szCs w:val="22"/>
          <w:lang w:val="en-GB"/>
        </w:rPr>
        <w:t xml:space="preserve">; </w:t>
      </w:r>
    </w:p>
    <w:p w14:paraId="7CF76D9B" w14:textId="44D9952B" w:rsidR="001A4E73" w:rsidRPr="00A40B4B" w:rsidRDefault="006A7A6F" w:rsidP="000866D1">
      <w:pPr>
        <w:numPr>
          <w:ilvl w:val="0"/>
          <w:numId w:val="8"/>
        </w:numPr>
        <w:spacing w:after="120" w:line="240" w:lineRule="auto"/>
        <w:jc w:val="both"/>
        <w:rPr>
          <w:rFonts w:cs="Arial"/>
          <w:sz w:val="22"/>
          <w:szCs w:val="22"/>
          <w:lang w:val="en-GB"/>
        </w:rPr>
      </w:pPr>
      <w:r w:rsidRPr="00A40B4B">
        <w:rPr>
          <w:rFonts w:cs="Arial"/>
          <w:sz w:val="22"/>
          <w:szCs w:val="22"/>
          <w:lang w:val="en-GB"/>
        </w:rPr>
        <w:t xml:space="preserve">Briefings at the Swiss Embassy </w:t>
      </w:r>
      <w:r w:rsidR="00D16687">
        <w:rPr>
          <w:rFonts w:cs="Arial"/>
          <w:sz w:val="22"/>
          <w:szCs w:val="22"/>
          <w:lang w:val="en-GB"/>
        </w:rPr>
        <w:t>-</w:t>
      </w:r>
      <w:r w:rsidRPr="00A40B4B">
        <w:rPr>
          <w:rFonts w:cs="Arial"/>
          <w:sz w:val="22"/>
          <w:szCs w:val="22"/>
          <w:lang w:val="en-GB"/>
        </w:rPr>
        <w:t>2 days</w:t>
      </w:r>
      <w:r w:rsidR="001A4E73" w:rsidRPr="00A40B4B">
        <w:rPr>
          <w:rFonts w:cs="Arial"/>
          <w:sz w:val="22"/>
          <w:szCs w:val="22"/>
          <w:lang w:val="en-GB"/>
        </w:rPr>
        <w:t>, including briefing and de-brie</w:t>
      </w:r>
      <w:r w:rsidRPr="00A40B4B">
        <w:rPr>
          <w:rFonts w:cs="Arial"/>
          <w:sz w:val="22"/>
          <w:szCs w:val="22"/>
          <w:lang w:val="en-GB"/>
        </w:rPr>
        <w:t>fing meetings</w:t>
      </w:r>
      <w:r w:rsidR="001A4E73" w:rsidRPr="00A40B4B">
        <w:rPr>
          <w:rFonts w:cs="Arial"/>
          <w:sz w:val="22"/>
          <w:szCs w:val="22"/>
          <w:lang w:val="en-GB"/>
        </w:rPr>
        <w:t xml:space="preserve">; </w:t>
      </w:r>
    </w:p>
    <w:p w14:paraId="2C60C463" w14:textId="74281E0F" w:rsidR="00A11DD6" w:rsidRPr="00A40B4B" w:rsidRDefault="001A4E73" w:rsidP="000866D1">
      <w:pPr>
        <w:numPr>
          <w:ilvl w:val="0"/>
          <w:numId w:val="8"/>
        </w:numPr>
        <w:spacing w:after="120" w:line="240" w:lineRule="auto"/>
        <w:jc w:val="both"/>
        <w:rPr>
          <w:rFonts w:cs="Arial"/>
          <w:sz w:val="22"/>
          <w:szCs w:val="22"/>
          <w:lang w:val="en-GB"/>
        </w:rPr>
      </w:pPr>
      <w:r w:rsidRPr="00A40B4B">
        <w:rPr>
          <w:rFonts w:cs="Arial"/>
          <w:sz w:val="22"/>
          <w:szCs w:val="22"/>
          <w:lang w:val="en-GB"/>
        </w:rPr>
        <w:t xml:space="preserve">Field mission to the </w:t>
      </w:r>
      <w:r w:rsidR="00472BAF" w:rsidRPr="00A40B4B">
        <w:rPr>
          <w:rFonts w:cs="Arial"/>
          <w:sz w:val="22"/>
          <w:szCs w:val="22"/>
          <w:lang w:val="en-GB"/>
        </w:rPr>
        <w:t>project area</w:t>
      </w:r>
      <w:r w:rsidR="007F0105">
        <w:rPr>
          <w:rFonts w:cs="Arial"/>
          <w:sz w:val="22"/>
          <w:szCs w:val="22"/>
          <w:lang w:val="en-GB"/>
        </w:rPr>
        <w:t>s</w:t>
      </w:r>
      <w:r w:rsidR="00472BAF" w:rsidRPr="00A40B4B">
        <w:rPr>
          <w:rFonts w:cs="Arial"/>
          <w:sz w:val="22"/>
          <w:szCs w:val="22"/>
          <w:lang w:val="en-GB"/>
        </w:rPr>
        <w:t xml:space="preserve"> </w:t>
      </w:r>
      <w:r w:rsidR="00D16687">
        <w:rPr>
          <w:rFonts w:cs="Arial"/>
          <w:sz w:val="22"/>
          <w:szCs w:val="22"/>
          <w:lang w:val="en-GB"/>
        </w:rPr>
        <w:t>-</w:t>
      </w:r>
      <w:r w:rsidR="00CB5144">
        <w:rPr>
          <w:rFonts w:cs="Arial"/>
          <w:sz w:val="22"/>
          <w:szCs w:val="22"/>
          <w:lang w:val="en-GB"/>
        </w:rPr>
        <w:t xml:space="preserve">5 </w:t>
      </w:r>
      <w:r w:rsidRPr="00A40B4B">
        <w:rPr>
          <w:rFonts w:cs="Arial"/>
          <w:sz w:val="22"/>
          <w:szCs w:val="22"/>
          <w:lang w:val="en-GB"/>
        </w:rPr>
        <w:t>days;</w:t>
      </w:r>
    </w:p>
    <w:p w14:paraId="769D0392" w14:textId="7CA9B40E" w:rsidR="001A4E73" w:rsidRDefault="001A4E73" w:rsidP="000866D1">
      <w:pPr>
        <w:numPr>
          <w:ilvl w:val="0"/>
          <w:numId w:val="8"/>
        </w:numPr>
        <w:spacing w:after="120" w:line="240" w:lineRule="auto"/>
        <w:jc w:val="both"/>
        <w:rPr>
          <w:rFonts w:cs="Arial"/>
          <w:sz w:val="22"/>
          <w:szCs w:val="22"/>
          <w:lang w:val="en-GB"/>
        </w:rPr>
      </w:pPr>
      <w:r w:rsidRPr="00A40B4B">
        <w:rPr>
          <w:rFonts w:cs="Arial"/>
          <w:sz w:val="22"/>
          <w:szCs w:val="22"/>
          <w:lang w:val="en-GB"/>
        </w:rPr>
        <w:t>Drafting report</w:t>
      </w:r>
      <w:r w:rsidR="006A7A6F" w:rsidRPr="00A40B4B">
        <w:rPr>
          <w:rFonts w:cs="Arial"/>
          <w:sz w:val="22"/>
          <w:szCs w:val="22"/>
          <w:lang w:val="en-GB"/>
        </w:rPr>
        <w:t>, including finalization</w:t>
      </w:r>
      <w:r w:rsidRPr="00A40B4B">
        <w:rPr>
          <w:rFonts w:cs="Arial"/>
          <w:sz w:val="22"/>
          <w:szCs w:val="22"/>
          <w:lang w:val="en-GB"/>
        </w:rPr>
        <w:t xml:space="preserve"> </w:t>
      </w:r>
      <w:r w:rsidR="00D16687">
        <w:rPr>
          <w:rFonts w:cs="Arial"/>
          <w:sz w:val="22"/>
          <w:szCs w:val="22"/>
          <w:lang w:val="en-GB"/>
        </w:rPr>
        <w:t xml:space="preserve">- </w:t>
      </w:r>
      <w:r w:rsidR="006A7A6F" w:rsidRPr="00A40B4B">
        <w:rPr>
          <w:rFonts w:cs="Arial"/>
          <w:sz w:val="22"/>
          <w:szCs w:val="22"/>
          <w:lang w:val="en-GB"/>
        </w:rPr>
        <w:t>1</w:t>
      </w:r>
      <w:r w:rsidR="00A11DD6">
        <w:rPr>
          <w:rFonts w:cs="Arial"/>
          <w:sz w:val="22"/>
          <w:szCs w:val="22"/>
          <w:lang w:val="en-GB"/>
        </w:rPr>
        <w:t>5</w:t>
      </w:r>
      <w:r w:rsidR="006A7A6F" w:rsidRPr="00A40B4B">
        <w:rPr>
          <w:rFonts w:cs="Arial"/>
          <w:sz w:val="22"/>
          <w:szCs w:val="22"/>
          <w:lang w:val="en-GB"/>
        </w:rPr>
        <w:t xml:space="preserve"> days</w:t>
      </w:r>
      <w:r w:rsidRPr="00A40B4B">
        <w:rPr>
          <w:rFonts w:cs="Arial"/>
          <w:sz w:val="22"/>
          <w:szCs w:val="22"/>
          <w:lang w:val="en-GB"/>
        </w:rPr>
        <w:t>).</w:t>
      </w:r>
    </w:p>
    <w:p w14:paraId="73877033" w14:textId="04B35FF7" w:rsidR="0009433E" w:rsidRPr="00A40B4B" w:rsidRDefault="00A35BCE" w:rsidP="000866D1">
      <w:pPr>
        <w:numPr>
          <w:ilvl w:val="0"/>
          <w:numId w:val="8"/>
        </w:numPr>
        <w:spacing w:after="120" w:line="240" w:lineRule="auto"/>
        <w:jc w:val="both"/>
        <w:rPr>
          <w:rFonts w:cs="Arial"/>
          <w:sz w:val="22"/>
          <w:szCs w:val="22"/>
          <w:lang w:val="en-GB"/>
        </w:rPr>
      </w:pPr>
      <w:r>
        <w:rPr>
          <w:rFonts w:cs="Arial"/>
          <w:sz w:val="22"/>
          <w:szCs w:val="22"/>
          <w:lang w:val="en-GB"/>
        </w:rPr>
        <w:t>International t</w:t>
      </w:r>
      <w:r w:rsidR="0009433E">
        <w:rPr>
          <w:rFonts w:cs="Arial"/>
          <w:sz w:val="22"/>
          <w:szCs w:val="22"/>
          <w:lang w:val="en-GB"/>
        </w:rPr>
        <w:t xml:space="preserve">ravel </w:t>
      </w:r>
      <w:r w:rsidR="00D16687">
        <w:rPr>
          <w:rFonts w:cs="Arial"/>
          <w:sz w:val="22"/>
          <w:szCs w:val="22"/>
          <w:lang w:val="en-GB"/>
        </w:rPr>
        <w:t xml:space="preserve">(if any) - </w:t>
      </w:r>
      <w:r w:rsidR="0009433E">
        <w:rPr>
          <w:rFonts w:cs="Arial"/>
          <w:sz w:val="22"/>
          <w:szCs w:val="22"/>
          <w:lang w:val="en-GB"/>
        </w:rPr>
        <w:t>2</w:t>
      </w:r>
      <w:r w:rsidR="00F641C9">
        <w:rPr>
          <w:rFonts w:cs="Arial"/>
          <w:sz w:val="22"/>
          <w:szCs w:val="22"/>
          <w:lang w:val="en-GB"/>
        </w:rPr>
        <w:t xml:space="preserve"> days</w:t>
      </w:r>
      <w:r w:rsidR="00D16687">
        <w:rPr>
          <w:rFonts w:cs="Arial"/>
          <w:sz w:val="22"/>
          <w:szCs w:val="22"/>
          <w:lang w:val="en-GB"/>
        </w:rPr>
        <w:t>.</w:t>
      </w:r>
      <w:r w:rsidR="0009433E">
        <w:rPr>
          <w:rFonts w:cs="Arial"/>
          <w:sz w:val="22"/>
          <w:szCs w:val="22"/>
          <w:lang w:val="en-GB"/>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5"/>
        <w:gridCol w:w="2070"/>
        <w:gridCol w:w="1530"/>
      </w:tblGrid>
      <w:tr w:rsidR="001A4E73" w:rsidRPr="00D16687" w14:paraId="281DAF82" w14:textId="77777777" w:rsidTr="004F3B69">
        <w:trPr>
          <w:trHeight w:val="360"/>
        </w:trPr>
        <w:tc>
          <w:tcPr>
            <w:tcW w:w="5395" w:type="dxa"/>
            <w:shd w:val="clear" w:color="auto" w:fill="548DD4" w:themeFill="text2" w:themeFillTint="99"/>
          </w:tcPr>
          <w:p w14:paraId="009F025C" w14:textId="77777777" w:rsidR="001A4E73" w:rsidRPr="00A40B4B" w:rsidRDefault="001A4E73" w:rsidP="00F14C36">
            <w:pPr>
              <w:spacing w:after="120" w:line="240" w:lineRule="auto"/>
              <w:rPr>
                <w:rFonts w:cs="Arial"/>
                <w:sz w:val="22"/>
                <w:szCs w:val="22"/>
                <w:lang w:val="en-GB"/>
              </w:rPr>
            </w:pPr>
            <w:r w:rsidRPr="00A40B4B">
              <w:rPr>
                <w:rFonts w:cs="Arial"/>
                <w:sz w:val="22"/>
                <w:szCs w:val="22"/>
                <w:lang w:val="en-GB"/>
              </w:rPr>
              <w:t>Activity</w:t>
            </w:r>
          </w:p>
        </w:tc>
        <w:tc>
          <w:tcPr>
            <w:tcW w:w="2070" w:type="dxa"/>
            <w:shd w:val="clear" w:color="auto" w:fill="548DD4" w:themeFill="text2" w:themeFillTint="99"/>
          </w:tcPr>
          <w:p w14:paraId="6F2A42E2" w14:textId="77777777" w:rsidR="001A4E73" w:rsidRPr="00A40B4B" w:rsidRDefault="001A4E73" w:rsidP="00F14C36">
            <w:pPr>
              <w:spacing w:after="120" w:line="240" w:lineRule="auto"/>
              <w:rPr>
                <w:rFonts w:cs="Arial"/>
                <w:sz w:val="22"/>
                <w:szCs w:val="22"/>
                <w:lang w:val="en-GB"/>
              </w:rPr>
            </w:pPr>
            <w:r w:rsidRPr="00A40B4B">
              <w:rPr>
                <w:rFonts w:cs="Arial"/>
                <w:sz w:val="22"/>
                <w:szCs w:val="22"/>
                <w:lang w:val="en-GB"/>
              </w:rPr>
              <w:t>Date</w:t>
            </w:r>
          </w:p>
        </w:tc>
        <w:tc>
          <w:tcPr>
            <w:tcW w:w="1530" w:type="dxa"/>
            <w:shd w:val="clear" w:color="auto" w:fill="548DD4" w:themeFill="text2" w:themeFillTint="99"/>
          </w:tcPr>
          <w:p w14:paraId="4354D289" w14:textId="77777777" w:rsidR="001A4E73" w:rsidRPr="00A40B4B" w:rsidRDefault="001A4E73" w:rsidP="00F14C36">
            <w:pPr>
              <w:spacing w:after="120" w:line="240" w:lineRule="auto"/>
              <w:rPr>
                <w:rFonts w:cs="Arial"/>
                <w:sz w:val="22"/>
                <w:szCs w:val="22"/>
                <w:lang w:val="en-GB"/>
              </w:rPr>
            </w:pPr>
            <w:r w:rsidRPr="00A40B4B">
              <w:rPr>
                <w:rFonts w:cs="Arial"/>
                <w:sz w:val="22"/>
                <w:szCs w:val="22"/>
                <w:lang w:val="en-GB"/>
              </w:rPr>
              <w:t>Responsibilities</w:t>
            </w:r>
          </w:p>
        </w:tc>
      </w:tr>
      <w:tr w:rsidR="001A4E73" w:rsidRPr="00D16687" w14:paraId="0AC4EC40" w14:textId="77777777" w:rsidTr="004F3B69">
        <w:tc>
          <w:tcPr>
            <w:tcW w:w="5395" w:type="dxa"/>
            <w:vAlign w:val="center"/>
          </w:tcPr>
          <w:p w14:paraId="15E2CA9F" w14:textId="77777777" w:rsidR="001A4E73" w:rsidRPr="00A40B4B" w:rsidRDefault="001A4E73" w:rsidP="00F14C36">
            <w:pPr>
              <w:spacing w:after="120" w:line="240" w:lineRule="auto"/>
              <w:rPr>
                <w:rFonts w:cs="Arial"/>
                <w:sz w:val="22"/>
                <w:szCs w:val="22"/>
                <w:lang w:val="en-GB"/>
              </w:rPr>
            </w:pPr>
            <w:r w:rsidRPr="00A40B4B">
              <w:rPr>
                <w:rFonts w:cs="Arial"/>
                <w:sz w:val="22"/>
                <w:szCs w:val="22"/>
                <w:lang w:val="en-GB"/>
              </w:rPr>
              <w:lastRenderedPageBreak/>
              <w:t>Announcement of the evaluation and publication of the ToR</w:t>
            </w:r>
          </w:p>
        </w:tc>
        <w:tc>
          <w:tcPr>
            <w:tcW w:w="2070" w:type="dxa"/>
            <w:vAlign w:val="center"/>
          </w:tcPr>
          <w:p w14:paraId="3883F8AC" w14:textId="07FDB15B" w:rsidR="001A4E73" w:rsidRPr="00A40B4B" w:rsidRDefault="00843E51" w:rsidP="00C06DD3">
            <w:pPr>
              <w:spacing w:after="120" w:line="240" w:lineRule="auto"/>
              <w:rPr>
                <w:rFonts w:cs="Arial"/>
                <w:sz w:val="22"/>
                <w:szCs w:val="22"/>
                <w:lang w:val="en-GB"/>
              </w:rPr>
            </w:pPr>
            <w:r w:rsidRPr="00A40B4B">
              <w:rPr>
                <w:rFonts w:cs="Arial"/>
                <w:sz w:val="22"/>
                <w:szCs w:val="22"/>
                <w:lang w:val="en-GB"/>
              </w:rPr>
              <w:t xml:space="preserve">November </w:t>
            </w:r>
            <w:r w:rsidR="00C06DD3">
              <w:rPr>
                <w:rFonts w:cs="Arial"/>
                <w:sz w:val="22"/>
                <w:szCs w:val="22"/>
                <w:lang w:val="en-GB"/>
              </w:rPr>
              <w:t>24</w:t>
            </w:r>
          </w:p>
        </w:tc>
        <w:tc>
          <w:tcPr>
            <w:tcW w:w="1530" w:type="dxa"/>
            <w:vAlign w:val="center"/>
          </w:tcPr>
          <w:p w14:paraId="39E7C031" w14:textId="77777777" w:rsidR="001A4E73" w:rsidRPr="00A40B4B" w:rsidRDefault="00BA50F2" w:rsidP="00F14C36">
            <w:pPr>
              <w:spacing w:after="120" w:line="240" w:lineRule="auto"/>
              <w:rPr>
                <w:rFonts w:cs="Arial"/>
                <w:sz w:val="22"/>
                <w:szCs w:val="22"/>
                <w:lang w:val="en-GB"/>
              </w:rPr>
            </w:pPr>
            <w:r w:rsidRPr="00A40B4B">
              <w:rPr>
                <w:rFonts w:cs="Arial"/>
                <w:sz w:val="22"/>
                <w:szCs w:val="22"/>
                <w:lang w:val="en-GB"/>
              </w:rPr>
              <w:t>SCO</w:t>
            </w:r>
          </w:p>
        </w:tc>
      </w:tr>
      <w:tr w:rsidR="001A4E73" w:rsidRPr="003C3905" w14:paraId="3199FF06" w14:textId="77777777" w:rsidTr="004F3B69">
        <w:tc>
          <w:tcPr>
            <w:tcW w:w="5395" w:type="dxa"/>
            <w:vAlign w:val="center"/>
          </w:tcPr>
          <w:p w14:paraId="3FA7FB90" w14:textId="633D379D" w:rsidR="001A4E73" w:rsidRPr="00A40B4B" w:rsidRDefault="003C3905">
            <w:pPr>
              <w:spacing w:after="120" w:line="240" w:lineRule="auto"/>
              <w:rPr>
                <w:rFonts w:cs="Arial"/>
                <w:sz w:val="22"/>
                <w:szCs w:val="22"/>
                <w:lang w:val="en-GB"/>
              </w:rPr>
            </w:pPr>
            <w:r>
              <w:rPr>
                <w:rFonts w:cs="Arial"/>
                <w:sz w:val="22"/>
                <w:szCs w:val="22"/>
                <w:lang w:val="en-GB"/>
              </w:rPr>
              <w:t xml:space="preserve">Submission of technical and financial proposal </w:t>
            </w:r>
            <w:r w:rsidR="001A4E73" w:rsidRPr="00A40B4B">
              <w:rPr>
                <w:rFonts w:cs="Arial"/>
                <w:sz w:val="22"/>
                <w:szCs w:val="22"/>
                <w:lang w:val="en-GB"/>
              </w:rPr>
              <w:t xml:space="preserve"> </w:t>
            </w:r>
          </w:p>
        </w:tc>
        <w:tc>
          <w:tcPr>
            <w:tcW w:w="2070" w:type="dxa"/>
            <w:vAlign w:val="center"/>
          </w:tcPr>
          <w:p w14:paraId="2A6A9283" w14:textId="159E5059" w:rsidR="001A4E73" w:rsidRPr="00A40B4B" w:rsidRDefault="00C731FE" w:rsidP="00C06DD3">
            <w:pPr>
              <w:spacing w:after="120" w:line="240" w:lineRule="auto"/>
              <w:rPr>
                <w:rFonts w:cs="Arial"/>
                <w:sz w:val="22"/>
                <w:szCs w:val="22"/>
                <w:lang w:val="en-GB"/>
              </w:rPr>
            </w:pPr>
            <w:r>
              <w:rPr>
                <w:rFonts w:cs="Arial"/>
                <w:sz w:val="22"/>
                <w:szCs w:val="22"/>
                <w:lang w:val="en-GB"/>
              </w:rPr>
              <w:t>December</w:t>
            </w:r>
            <w:r w:rsidR="00C06DD3">
              <w:rPr>
                <w:rFonts w:cs="Arial"/>
                <w:sz w:val="22"/>
                <w:szCs w:val="22"/>
                <w:lang w:val="en-GB"/>
              </w:rPr>
              <w:t>1</w:t>
            </w:r>
          </w:p>
        </w:tc>
        <w:tc>
          <w:tcPr>
            <w:tcW w:w="1530" w:type="dxa"/>
            <w:vAlign w:val="center"/>
          </w:tcPr>
          <w:p w14:paraId="55838534" w14:textId="77777777" w:rsidR="001A4E73" w:rsidRPr="00A40B4B" w:rsidRDefault="00A40B4B" w:rsidP="00F14C36">
            <w:pPr>
              <w:spacing w:after="120" w:line="240" w:lineRule="auto"/>
              <w:rPr>
                <w:rFonts w:cs="Arial"/>
                <w:sz w:val="22"/>
                <w:szCs w:val="22"/>
                <w:lang w:val="en-GB"/>
              </w:rPr>
            </w:pPr>
            <w:r>
              <w:rPr>
                <w:rFonts w:cs="Arial"/>
                <w:sz w:val="22"/>
                <w:szCs w:val="22"/>
                <w:lang w:val="en-GB"/>
              </w:rPr>
              <w:t>Consultant</w:t>
            </w:r>
          </w:p>
        </w:tc>
      </w:tr>
      <w:tr w:rsidR="001A4E73" w:rsidRPr="003C3905" w14:paraId="63AF5AFD" w14:textId="77777777" w:rsidTr="004F3B69">
        <w:tc>
          <w:tcPr>
            <w:tcW w:w="5395" w:type="dxa"/>
            <w:vAlign w:val="center"/>
          </w:tcPr>
          <w:p w14:paraId="7BD94891" w14:textId="3FA1593C" w:rsidR="001A4E73" w:rsidRPr="00A40B4B" w:rsidRDefault="000075BB" w:rsidP="000075BB">
            <w:pPr>
              <w:spacing w:after="120" w:line="240" w:lineRule="auto"/>
              <w:rPr>
                <w:rFonts w:cs="Arial"/>
                <w:sz w:val="22"/>
                <w:szCs w:val="22"/>
                <w:lang w:val="en-GB"/>
              </w:rPr>
            </w:pPr>
            <w:r w:rsidRPr="00A40B4B">
              <w:rPr>
                <w:rFonts w:cs="Arial"/>
                <w:sz w:val="22"/>
                <w:szCs w:val="22"/>
                <w:lang w:val="en-GB"/>
              </w:rPr>
              <w:t xml:space="preserve">Selection of evaluation consultant </w:t>
            </w:r>
            <w:r w:rsidR="001A4E73" w:rsidRPr="00A40B4B">
              <w:rPr>
                <w:rFonts w:cs="Arial"/>
                <w:sz w:val="22"/>
                <w:szCs w:val="22"/>
                <w:lang w:val="en-GB"/>
              </w:rPr>
              <w:t>and announcement of the decision</w:t>
            </w:r>
          </w:p>
        </w:tc>
        <w:tc>
          <w:tcPr>
            <w:tcW w:w="2070" w:type="dxa"/>
            <w:vAlign w:val="center"/>
          </w:tcPr>
          <w:p w14:paraId="59C1D624" w14:textId="10F6D7DB" w:rsidR="001A4E73" w:rsidRPr="00A40B4B" w:rsidRDefault="00D36E9E" w:rsidP="00F14C36">
            <w:pPr>
              <w:spacing w:after="120" w:line="240" w:lineRule="auto"/>
              <w:rPr>
                <w:rFonts w:cs="Arial"/>
                <w:sz w:val="22"/>
                <w:szCs w:val="22"/>
                <w:lang w:val="en-GB"/>
              </w:rPr>
            </w:pPr>
            <w:r>
              <w:rPr>
                <w:rFonts w:cs="Arial"/>
                <w:sz w:val="22"/>
                <w:szCs w:val="22"/>
                <w:lang w:val="en-GB"/>
              </w:rPr>
              <w:t xml:space="preserve">December </w:t>
            </w:r>
            <w:r w:rsidR="00C06DD3">
              <w:rPr>
                <w:rFonts w:cs="Arial"/>
                <w:sz w:val="22"/>
                <w:szCs w:val="22"/>
                <w:lang w:val="en-GB"/>
              </w:rPr>
              <w:t>3</w:t>
            </w:r>
          </w:p>
        </w:tc>
        <w:tc>
          <w:tcPr>
            <w:tcW w:w="1530" w:type="dxa"/>
            <w:vAlign w:val="center"/>
          </w:tcPr>
          <w:p w14:paraId="7C40F978" w14:textId="77777777" w:rsidR="001A4E73" w:rsidRPr="00A40B4B" w:rsidRDefault="00BA50F2" w:rsidP="00F14C36">
            <w:pPr>
              <w:spacing w:after="120" w:line="240" w:lineRule="auto"/>
              <w:rPr>
                <w:rFonts w:cs="Arial"/>
                <w:sz w:val="22"/>
                <w:szCs w:val="22"/>
                <w:lang w:val="en-GB"/>
              </w:rPr>
            </w:pPr>
            <w:r w:rsidRPr="00A40B4B">
              <w:rPr>
                <w:rFonts w:cs="Arial"/>
                <w:sz w:val="22"/>
                <w:szCs w:val="22"/>
                <w:lang w:val="en-GB"/>
              </w:rPr>
              <w:t>SCO</w:t>
            </w:r>
          </w:p>
        </w:tc>
      </w:tr>
      <w:tr w:rsidR="001A4E73" w:rsidRPr="00A40B4B" w14:paraId="2F9CA8F1" w14:textId="77777777" w:rsidTr="004F3B69">
        <w:tc>
          <w:tcPr>
            <w:tcW w:w="5395" w:type="dxa"/>
            <w:vAlign w:val="center"/>
          </w:tcPr>
          <w:p w14:paraId="5942996A" w14:textId="77777777" w:rsidR="001A4E73" w:rsidRPr="00A40B4B" w:rsidRDefault="00257F34" w:rsidP="00257F34">
            <w:pPr>
              <w:spacing w:after="120" w:line="240" w:lineRule="auto"/>
              <w:rPr>
                <w:rFonts w:cs="Arial"/>
                <w:sz w:val="22"/>
                <w:szCs w:val="22"/>
                <w:lang w:val="en-GB"/>
              </w:rPr>
            </w:pPr>
            <w:r w:rsidRPr="00A40B4B">
              <w:rPr>
                <w:rFonts w:cs="Arial"/>
                <w:sz w:val="22"/>
                <w:szCs w:val="22"/>
                <w:lang w:val="en-GB"/>
              </w:rPr>
              <w:t>Contracting a consultant</w:t>
            </w:r>
          </w:p>
        </w:tc>
        <w:tc>
          <w:tcPr>
            <w:tcW w:w="2070" w:type="dxa"/>
            <w:vAlign w:val="center"/>
          </w:tcPr>
          <w:p w14:paraId="6B045ADC" w14:textId="682E9BF6" w:rsidR="001A4E73" w:rsidRPr="00A40B4B" w:rsidRDefault="00F002E5" w:rsidP="00D36E9E">
            <w:pPr>
              <w:spacing w:after="120" w:line="240" w:lineRule="auto"/>
              <w:rPr>
                <w:rFonts w:cs="Arial"/>
                <w:sz w:val="22"/>
                <w:szCs w:val="22"/>
                <w:lang w:val="en-GB"/>
              </w:rPr>
            </w:pPr>
            <w:r>
              <w:rPr>
                <w:rFonts w:cs="Arial"/>
                <w:sz w:val="22"/>
                <w:szCs w:val="22"/>
                <w:lang w:val="en-GB"/>
              </w:rPr>
              <w:t>Dec</w:t>
            </w:r>
            <w:r w:rsidR="00C8022E" w:rsidRPr="00A40B4B">
              <w:rPr>
                <w:rFonts w:cs="Arial"/>
                <w:sz w:val="22"/>
                <w:szCs w:val="22"/>
                <w:lang w:val="en-GB"/>
              </w:rPr>
              <w:t xml:space="preserve">ember </w:t>
            </w:r>
            <w:r w:rsidR="00D36E9E">
              <w:rPr>
                <w:rFonts w:cs="Arial"/>
                <w:sz w:val="22"/>
                <w:szCs w:val="22"/>
                <w:lang w:val="en-GB"/>
              </w:rPr>
              <w:t>7</w:t>
            </w:r>
            <w:r w:rsidR="00CA1BBB">
              <w:rPr>
                <w:rFonts w:cs="Arial"/>
                <w:sz w:val="22"/>
                <w:szCs w:val="22"/>
                <w:lang w:val="en-GB"/>
              </w:rPr>
              <w:t>, 2021</w:t>
            </w:r>
          </w:p>
        </w:tc>
        <w:tc>
          <w:tcPr>
            <w:tcW w:w="1530" w:type="dxa"/>
            <w:vAlign w:val="center"/>
          </w:tcPr>
          <w:p w14:paraId="211EA495" w14:textId="77777777" w:rsidR="001A4E73" w:rsidRPr="00A40B4B" w:rsidRDefault="00843E51" w:rsidP="00F14C36">
            <w:pPr>
              <w:spacing w:after="120" w:line="240" w:lineRule="auto"/>
              <w:rPr>
                <w:rFonts w:cs="Arial"/>
                <w:sz w:val="22"/>
                <w:szCs w:val="22"/>
                <w:lang w:val="en-GB"/>
              </w:rPr>
            </w:pPr>
            <w:r w:rsidRPr="00A40B4B">
              <w:rPr>
                <w:rFonts w:cs="Arial"/>
                <w:sz w:val="22"/>
                <w:szCs w:val="22"/>
                <w:lang w:val="en-GB"/>
              </w:rPr>
              <w:t>SCO</w:t>
            </w:r>
            <w:r w:rsidR="001A4E73" w:rsidRPr="00A40B4B">
              <w:rPr>
                <w:rFonts w:cs="Arial"/>
                <w:sz w:val="22"/>
                <w:szCs w:val="22"/>
                <w:lang w:val="en-GB"/>
              </w:rPr>
              <w:t>, Consultants</w:t>
            </w:r>
          </w:p>
        </w:tc>
      </w:tr>
      <w:tr w:rsidR="001A4E73" w:rsidRPr="00A40B4B" w14:paraId="668074EC" w14:textId="77777777" w:rsidTr="004F3B69">
        <w:tc>
          <w:tcPr>
            <w:tcW w:w="5395" w:type="dxa"/>
            <w:vAlign w:val="center"/>
          </w:tcPr>
          <w:p w14:paraId="70A58CB7" w14:textId="3BB03EBF" w:rsidR="00735C77" w:rsidRDefault="00843E51" w:rsidP="00F641C9">
            <w:pPr>
              <w:spacing w:after="120" w:line="240" w:lineRule="auto"/>
              <w:rPr>
                <w:rFonts w:eastAsiaTheme="minorEastAsia" w:cs="Arial"/>
                <w:sz w:val="22"/>
                <w:szCs w:val="22"/>
                <w:lang w:val="en-GB" w:eastAsia="en-US"/>
              </w:rPr>
            </w:pPr>
            <w:r w:rsidRPr="00A40B4B">
              <w:rPr>
                <w:rFonts w:cs="Arial"/>
                <w:sz w:val="22"/>
                <w:szCs w:val="22"/>
                <w:lang w:val="en-GB"/>
              </w:rPr>
              <w:t>Briefing at SCO</w:t>
            </w:r>
            <w:r w:rsidR="00785B83">
              <w:rPr>
                <w:rFonts w:cs="Arial"/>
                <w:sz w:val="22"/>
                <w:szCs w:val="22"/>
                <w:lang w:val="en-GB"/>
              </w:rPr>
              <w:t>, discussion on t</w:t>
            </w:r>
            <w:r w:rsidR="00785B83">
              <w:rPr>
                <w:rFonts w:eastAsiaTheme="minorHAnsi" w:cs="Arial"/>
                <w:color w:val="000000"/>
                <w:sz w:val="22"/>
                <w:szCs w:val="22"/>
                <w:lang w:val="en-GB" w:eastAsia="en-US"/>
              </w:rPr>
              <w:t xml:space="preserve">echnical proposal </w:t>
            </w:r>
            <w:r w:rsidR="00735C77">
              <w:rPr>
                <w:rFonts w:eastAsiaTheme="minorHAnsi" w:cs="Arial"/>
                <w:color w:val="000000"/>
                <w:sz w:val="22"/>
                <w:szCs w:val="22"/>
                <w:lang w:val="en-GB" w:eastAsia="en-US"/>
              </w:rPr>
              <w:t xml:space="preserve">and inception Report with the elaborated evaluation questions and outline of the evaluation report. </w:t>
            </w:r>
          </w:p>
          <w:p w14:paraId="1F17B903" w14:textId="06DA543C" w:rsidR="00785B83" w:rsidRDefault="00785B83" w:rsidP="001614C2">
            <w:pPr>
              <w:spacing w:after="120" w:line="240" w:lineRule="auto"/>
              <w:contextualSpacing/>
              <w:rPr>
                <w:rFonts w:eastAsiaTheme="minorEastAsia" w:cs="Arial"/>
                <w:sz w:val="22"/>
                <w:szCs w:val="22"/>
                <w:lang w:val="en-GB" w:eastAsia="en-US"/>
              </w:rPr>
            </w:pPr>
          </w:p>
          <w:p w14:paraId="280A03F6" w14:textId="77777777" w:rsidR="001A4E73" w:rsidRPr="00A40B4B" w:rsidRDefault="001A4E73" w:rsidP="00F14C36">
            <w:pPr>
              <w:spacing w:after="120" w:line="240" w:lineRule="auto"/>
              <w:rPr>
                <w:rFonts w:cs="Arial"/>
                <w:b/>
                <w:sz w:val="22"/>
                <w:szCs w:val="22"/>
                <w:lang w:val="en-GB"/>
              </w:rPr>
            </w:pPr>
          </w:p>
        </w:tc>
        <w:tc>
          <w:tcPr>
            <w:tcW w:w="2070" w:type="dxa"/>
            <w:vAlign w:val="center"/>
          </w:tcPr>
          <w:p w14:paraId="2346C91D" w14:textId="73640B10" w:rsidR="001A4E73" w:rsidRPr="00A40B4B" w:rsidRDefault="00F002E5" w:rsidP="00D36E9E">
            <w:pPr>
              <w:spacing w:after="120" w:line="240" w:lineRule="auto"/>
              <w:rPr>
                <w:rFonts w:cs="Arial"/>
                <w:sz w:val="22"/>
                <w:szCs w:val="22"/>
                <w:lang w:val="en-GB"/>
              </w:rPr>
            </w:pPr>
            <w:r>
              <w:rPr>
                <w:rFonts w:cs="Arial"/>
                <w:sz w:val="22"/>
                <w:szCs w:val="22"/>
                <w:lang w:val="en-GB"/>
              </w:rPr>
              <w:t>Dec</w:t>
            </w:r>
            <w:r w:rsidR="00843E51" w:rsidRPr="00A40B4B">
              <w:rPr>
                <w:rFonts w:cs="Arial"/>
                <w:sz w:val="22"/>
                <w:szCs w:val="22"/>
                <w:lang w:val="en-GB"/>
              </w:rPr>
              <w:t xml:space="preserve">ember </w:t>
            </w:r>
            <w:r w:rsidR="00D36E9E">
              <w:rPr>
                <w:rFonts w:cs="Arial"/>
                <w:sz w:val="22"/>
                <w:szCs w:val="22"/>
                <w:lang w:val="en-GB"/>
              </w:rPr>
              <w:t>10</w:t>
            </w:r>
            <w:r w:rsidR="00CA1BBB">
              <w:rPr>
                <w:rFonts w:cs="Arial"/>
                <w:sz w:val="22"/>
                <w:szCs w:val="22"/>
                <w:lang w:val="en-GB"/>
              </w:rPr>
              <w:t>, 2021</w:t>
            </w:r>
          </w:p>
        </w:tc>
        <w:tc>
          <w:tcPr>
            <w:tcW w:w="1530" w:type="dxa"/>
            <w:vAlign w:val="center"/>
          </w:tcPr>
          <w:p w14:paraId="6D9E21B8" w14:textId="77777777" w:rsidR="001A4E73" w:rsidRPr="00A40B4B" w:rsidRDefault="00843E51" w:rsidP="00F14C36">
            <w:pPr>
              <w:spacing w:after="120" w:line="240" w:lineRule="auto"/>
              <w:rPr>
                <w:rFonts w:cs="Arial"/>
                <w:sz w:val="22"/>
                <w:szCs w:val="22"/>
                <w:lang w:val="en-GB"/>
              </w:rPr>
            </w:pPr>
            <w:r w:rsidRPr="00A40B4B">
              <w:rPr>
                <w:rFonts w:cs="Arial"/>
                <w:sz w:val="22"/>
                <w:szCs w:val="22"/>
                <w:lang w:val="en-GB"/>
              </w:rPr>
              <w:t>SCO, Consultant</w:t>
            </w:r>
          </w:p>
        </w:tc>
      </w:tr>
      <w:tr w:rsidR="00843E51" w:rsidRPr="00A40B4B" w14:paraId="549A811F" w14:textId="77777777" w:rsidTr="004F3B69">
        <w:tc>
          <w:tcPr>
            <w:tcW w:w="5395" w:type="dxa"/>
            <w:vAlign w:val="center"/>
          </w:tcPr>
          <w:p w14:paraId="69125CEC" w14:textId="77777777" w:rsidR="00843E51" w:rsidRPr="00A40B4B" w:rsidRDefault="00843E51" w:rsidP="00F14C36">
            <w:pPr>
              <w:spacing w:after="120" w:line="240" w:lineRule="auto"/>
              <w:rPr>
                <w:rFonts w:cs="Arial"/>
                <w:b/>
                <w:sz w:val="22"/>
                <w:szCs w:val="22"/>
                <w:lang w:val="en-GB"/>
              </w:rPr>
            </w:pPr>
            <w:r w:rsidRPr="00A40B4B">
              <w:rPr>
                <w:rFonts w:cs="Arial"/>
                <w:sz w:val="22"/>
                <w:szCs w:val="22"/>
                <w:lang w:val="en-GB"/>
              </w:rPr>
              <w:t>Field mission</w:t>
            </w:r>
          </w:p>
        </w:tc>
        <w:tc>
          <w:tcPr>
            <w:tcW w:w="2070" w:type="dxa"/>
            <w:vAlign w:val="center"/>
          </w:tcPr>
          <w:p w14:paraId="0083A5C0" w14:textId="65B8B8B5" w:rsidR="00843E51" w:rsidRPr="00A40B4B" w:rsidRDefault="00CA1BBB" w:rsidP="00CA1BBB">
            <w:pPr>
              <w:spacing w:after="120" w:line="240" w:lineRule="auto"/>
              <w:rPr>
                <w:rFonts w:cs="Arial"/>
                <w:sz w:val="22"/>
                <w:szCs w:val="22"/>
                <w:lang w:val="en-GB"/>
              </w:rPr>
            </w:pPr>
            <w:r>
              <w:rPr>
                <w:rFonts w:cs="Arial"/>
                <w:sz w:val="22"/>
                <w:szCs w:val="22"/>
                <w:lang w:val="en-GB"/>
              </w:rPr>
              <w:t>January</w:t>
            </w:r>
            <w:r w:rsidR="008E180F">
              <w:rPr>
                <w:rFonts w:cs="Arial"/>
                <w:sz w:val="22"/>
                <w:szCs w:val="22"/>
                <w:lang w:val="en-GB"/>
              </w:rPr>
              <w:t xml:space="preserve"> </w:t>
            </w:r>
            <w:r w:rsidR="00CB5144">
              <w:rPr>
                <w:rFonts w:cs="Arial"/>
                <w:sz w:val="22"/>
                <w:szCs w:val="22"/>
                <w:lang w:val="en-GB"/>
              </w:rPr>
              <w:t>10</w:t>
            </w:r>
            <w:r>
              <w:rPr>
                <w:rFonts w:cs="Arial"/>
                <w:sz w:val="22"/>
                <w:szCs w:val="22"/>
                <w:lang w:val="en-GB"/>
              </w:rPr>
              <w:t>-14</w:t>
            </w:r>
            <w:r w:rsidR="00C731FE">
              <w:rPr>
                <w:rFonts w:cs="Arial"/>
                <w:sz w:val="22"/>
                <w:szCs w:val="22"/>
                <w:lang w:val="en-GB"/>
              </w:rPr>
              <w:t xml:space="preserve">, </w:t>
            </w:r>
            <w:r>
              <w:rPr>
                <w:rFonts w:cs="Arial"/>
                <w:sz w:val="22"/>
                <w:szCs w:val="22"/>
                <w:lang w:val="en-GB"/>
              </w:rPr>
              <w:t>2022</w:t>
            </w:r>
          </w:p>
        </w:tc>
        <w:tc>
          <w:tcPr>
            <w:tcW w:w="1530" w:type="dxa"/>
            <w:vAlign w:val="center"/>
          </w:tcPr>
          <w:p w14:paraId="557A6C53" w14:textId="77777777" w:rsidR="00843E51" w:rsidRPr="00A40B4B" w:rsidRDefault="00843E51" w:rsidP="00F14C36">
            <w:pPr>
              <w:spacing w:after="120" w:line="240" w:lineRule="auto"/>
              <w:rPr>
                <w:rFonts w:cs="Arial"/>
                <w:sz w:val="22"/>
                <w:szCs w:val="22"/>
                <w:lang w:val="en-GB"/>
              </w:rPr>
            </w:pPr>
          </w:p>
        </w:tc>
      </w:tr>
      <w:tr w:rsidR="00843E51" w:rsidRPr="00A40B4B" w14:paraId="36EA251B" w14:textId="77777777" w:rsidTr="004F3B69">
        <w:tc>
          <w:tcPr>
            <w:tcW w:w="5395" w:type="dxa"/>
            <w:vAlign w:val="center"/>
          </w:tcPr>
          <w:p w14:paraId="465866D1" w14:textId="12474400" w:rsidR="00843E51" w:rsidRPr="00A40B4B" w:rsidRDefault="00843E51" w:rsidP="00F14C36">
            <w:pPr>
              <w:spacing w:after="120" w:line="240" w:lineRule="auto"/>
              <w:rPr>
                <w:rFonts w:cs="Arial"/>
                <w:b/>
                <w:sz w:val="22"/>
                <w:szCs w:val="22"/>
                <w:lang w:val="en-GB"/>
              </w:rPr>
            </w:pPr>
            <w:r w:rsidRPr="00A40B4B">
              <w:rPr>
                <w:rFonts w:cs="Arial"/>
                <w:sz w:val="22"/>
                <w:szCs w:val="22"/>
                <w:lang w:val="en-GB"/>
              </w:rPr>
              <w:t>Debriefing and presentation of the preliminary findings</w:t>
            </w:r>
            <w:r w:rsidR="00735C77">
              <w:rPr>
                <w:rFonts w:cs="Arial"/>
                <w:sz w:val="22"/>
                <w:szCs w:val="22"/>
                <w:lang w:val="en-GB"/>
              </w:rPr>
              <w:t xml:space="preserve">; </w:t>
            </w:r>
            <w:r w:rsidRPr="00A40B4B">
              <w:rPr>
                <w:rFonts w:cs="Arial"/>
                <w:b/>
                <w:sz w:val="22"/>
                <w:szCs w:val="22"/>
                <w:lang w:val="en-GB"/>
              </w:rPr>
              <w:t xml:space="preserve"> </w:t>
            </w:r>
          </w:p>
        </w:tc>
        <w:tc>
          <w:tcPr>
            <w:tcW w:w="2070" w:type="dxa"/>
            <w:vAlign w:val="center"/>
          </w:tcPr>
          <w:p w14:paraId="486D30A0" w14:textId="25E39472" w:rsidR="00843E51" w:rsidRPr="00A40B4B" w:rsidRDefault="009422A7" w:rsidP="009422A7">
            <w:pPr>
              <w:spacing w:after="120" w:line="240" w:lineRule="auto"/>
              <w:rPr>
                <w:rFonts w:cs="Arial"/>
                <w:sz w:val="22"/>
                <w:szCs w:val="22"/>
                <w:lang w:val="en-GB"/>
              </w:rPr>
            </w:pPr>
            <w:r>
              <w:rPr>
                <w:rFonts w:cs="Arial"/>
                <w:sz w:val="22"/>
                <w:szCs w:val="22"/>
                <w:lang w:val="en-GB"/>
              </w:rPr>
              <w:t>January 17</w:t>
            </w:r>
            <w:r w:rsidR="00C731FE">
              <w:rPr>
                <w:rFonts w:cs="Arial"/>
                <w:sz w:val="22"/>
                <w:szCs w:val="22"/>
                <w:lang w:val="en-GB"/>
              </w:rPr>
              <w:t>, 2022</w:t>
            </w:r>
          </w:p>
        </w:tc>
        <w:tc>
          <w:tcPr>
            <w:tcW w:w="1530" w:type="dxa"/>
            <w:vAlign w:val="center"/>
          </w:tcPr>
          <w:p w14:paraId="1FEF35A8" w14:textId="77777777" w:rsidR="00843E51" w:rsidRPr="00A40B4B" w:rsidRDefault="00843E51" w:rsidP="00F14C36">
            <w:pPr>
              <w:spacing w:after="120" w:line="240" w:lineRule="auto"/>
              <w:rPr>
                <w:rFonts w:cs="Arial"/>
                <w:sz w:val="22"/>
                <w:szCs w:val="22"/>
                <w:lang w:val="en-GB"/>
              </w:rPr>
            </w:pPr>
            <w:r w:rsidRPr="00A40B4B">
              <w:rPr>
                <w:rFonts w:cs="Arial"/>
                <w:sz w:val="22"/>
                <w:szCs w:val="22"/>
                <w:lang w:val="en-GB"/>
              </w:rPr>
              <w:t xml:space="preserve">Consultants </w:t>
            </w:r>
          </w:p>
        </w:tc>
      </w:tr>
      <w:tr w:rsidR="00843E51" w:rsidRPr="00A40B4B" w14:paraId="085D598C" w14:textId="77777777" w:rsidTr="004F3B69">
        <w:tc>
          <w:tcPr>
            <w:tcW w:w="5395" w:type="dxa"/>
            <w:vAlign w:val="center"/>
          </w:tcPr>
          <w:p w14:paraId="4F9E43B1" w14:textId="77777777" w:rsidR="00843E51" w:rsidRPr="00A40B4B" w:rsidRDefault="00843E51" w:rsidP="00F14C36">
            <w:pPr>
              <w:spacing w:after="120" w:line="240" w:lineRule="auto"/>
              <w:rPr>
                <w:rFonts w:cs="Arial"/>
                <w:b/>
                <w:sz w:val="22"/>
                <w:szCs w:val="22"/>
                <w:lang w:val="en-GB"/>
              </w:rPr>
            </w:pPr>
            <w:r w:rsidRPr="00A40B4B">
              <w:rPr>
                <w:rFonts w:cs="Arial"/>
                <w:b/>
                <w:sz w:val="22"/>
                <w:szCs w:val="22"/>
                <w:lang w:val="en-GB"/>
              </w:rPr>
              <w:t>Draft Evaluation Report</w:t>
            </w:r>
          </w:p>
        </w:tc>
        <w:tc>
          <w:tcPr>
            <w:tcW w:w="2070" w:type="dxa"/>
            <w:vAlign w:val="center"/>
          </w:tcPr>
          <w:p w14:paraId="0597B0B3" w14:textId="2DDFF19E" w:rsidR="00843E51" w:rsidRPr="00A40B4B" w:rsidRDefault="009422A7" w:rsidP="009422A7">
            <w:pPr>
              <w:spacing w:after="120" w:line="240" w:lineRule="auto"/>
              <w:rPr>
                <w:rFonts w:cs="Arial"/>
                <w:sz w:val="22"/>
                <w:szCs w:val="22"/>
                <w:lang w:val="en-GB"/>
              </w:rPr>
            </w:pPr>
            <w:r>
              <w:rPr>
                <w:rFonts w:cs="Arial"/>
                <w:sz w:val="22"/>
                <w:szCs w:val="22"/>
                <w:lang w:val="en-GB"/>
              </w:rPr>
              <w:t xml:space="preserve">January </w:t>
            </w:r>
            <w:r w:rsidR="00F002E5">
              <w:rPr>
                <w:rFonts w:cs="Arial"/>
                <w:sz w:val="22"/>
                <w:szCs w:val="22"/>
                <w:lang w:val="en-GB"/>
              </w:rPr>
              <w:t>2</w:t>
            </w:r>
            <w:r>
              <w:rPr>
                <w:rFonts w:cs="Arial"/>
                <w:sz w:val="22"/>
                <w:szCs w:val="22"/>
                <w:lang w:val="en-GB"/>
              </w:rPr>
              <w:t>1</w:t>
            </w:r>
            <w:r w:rsidR="00C731FE">
              <w:rPr>
                <w:rFonts w:cs="Arial"/>
                <w:sz w:val="22"/>
                <w:szCs w:val="22"/>
                <w:lang w:val="en-GB"/>
              </w:rPr>
              <w:t>, 2022</w:t>
            </w:r>
          </w:p>
        </w:tc>
        <w:tc>
          <w:tcPr>
            <w:tcW w:w="1530" w:type="dxa"/>
            <w:vAlign w:val="center"/>
          </w:tcPr>
          <w:p w14:paraId="27627CE0" w14:textId="77777777" w:rsidR="00843E51" w:rsidRPr="00A40B4B" w:rsidRDefault="00843E51" w:rsidP="00F14C36">
            <w:pPr>
              <w:spacing w:after="120" w:line="240" w:lineRule="auto"/>
              <w:rPr>
                <w:rFonts w:cs="Arial"/>
                <w:sz w:val="22"/>
                <w:szCs w:val="22"/>
                <w:lang w:val="en-GB"/>
              </w:rPr>
            </w:pPr>
            <w:r w:rsidRPr="00A40B4B">
              <w:rPr>
                <w:rFonts w:cs="Arial"/>
                <w:sz w:val="22"/>
                <w:szCs w:val="22"/>
                <w:lang w:val="en-GB"/>
              </w:rPr>
              <w:t xml:space="preserve">Consultants </w:t>
            </w:r>
          </w:p>
        </w:tc>
      </w:tr>
      <w:tr w:rsidR="00843E51" w:rsidRPr="00A40B4B" w14:paraId="792CABDC" w14:textId="77777777" w:rsidTr="004F3B69">
        <w:tc>
          <w:tcPr>
            <w:tcW w:w="5395" w:type="dxa"/>
            <w:vAlign w:val="center"/>
          </w:tcPr>
          <w:p w14:paraId="0040FDDF" w14:textId="77777777" w:rsidR="00843E51" w:rsidRPr="00A40B4B" w:rsidRDefault="00843E51" w:rsidP="00F14C36">
            <w:pPr>
              <w:spacing w:after="120" w:line="240" w:lineRule="auto"/>
              <w:rPr>
                <w:rFonts w:cs="Arial"/>
                <w:sz w:val="22"/>
                <w:szCs w:val="22"/>
                <w:lang w:val="en-GB"/>
              </w:rPr>
            </w:pPr>
            <w:r w:rsidRPr="00A40B4B">
              <w:rPr>
                <w:rFonts w:cs="Arial"/>
                <w:sz w:val="22"/>
                <w:szCs w:val="22"/>
                <w:lang w:val="en-GB"/>
              </w:rPr>
              <w:t>Feedback on the Draft Evaluation Report by SDC</w:t>
            </w:r>
          </w:p>
        </w:tc>
        <w:tc>
          <w:tcPr>
            <w:tcW w:w="2070" w:type="dxa"/>
            <w:vAlign w:val="center"/>
          </w:tcPr>
          <w:p w14:paraId="5857F55B" w14:textId="36F775B9" w:rsidR="00843E51" w:rsidRPr="00A40B4B" w:rsidRDefault="009422A7" w:rsidP="00F14C36">
            <w:pPr>
              <w:spacing w:after="120" w:line="240" w:lineRule="auto"/>
              <w:rPr>
                <w:rFonts w:cs="Arial"/>
                <w:sz w:val="22"/>
                <w:szCs w:val="22"/>
                <w:lang w:val="en-GB"/>
              </w:rPr>
            </w:pPr>
            <w:r>
              <w:rPr>
                <w:rFonts w:cs="Arial"/>
                <w:sz w:val="22"/>
                <w:szCs w:val="22"/>
                <w:lang w:val="en-GB"/>
              </w:rPr>
              <w:t>January 26</w:t>
            </w:r>
            <w:r w:rsidR="00C731FE">
              <w:rPr>
                <w:rFonts w:cs="Arial"/>
                <w:sz w:val="22"/>
                <w:szCs w:val="22"/>
                <w:lang w:val="en-GB"/>
              </w:rPr>
              <w:t>, 2022</w:t>
            </w:r>
          </w:p>
        </w:tc>
        <w:tc>
          <w:tcPr>
            <w:tcW w:w="1530" w:type="dxa"/>
            <w:vAlign w:val="center"/>
          </w:tcPr>
          <w:p w14:paraId="416C7761" w14:textId="77777777" w:rsidR="00843E51" w:rsidRPr="00A40B4B" w:rsidRDefault="002E6FE2" w:rsidP="00F14C36">
            <w:pPr>
              <w:spacing w:after="120" w:line="240" w:lineRule="auto"/>
              <w:rPr>
                <w:rFonts w:cs="Arial"/>
                <w:sz w:val="22"/>
                <w:szCs w:val="22"/>
                <w:lang w:val="en-GB"/>
              </w:rPr>
            </w:pPr>
            <w:r w:rsidRPr="00A40B4B">
              <w:rPr>
                <w:rFonts w:cs="Arial"/>
                <w:sz w:val="22"/>
                <w:szCs w:val="22"/>
                <w:lang w:val="en-GB"/>
              </w:rPr>
              <w:t>SCO</w:t>
            </w:r>
          </w:p>
        </w:tc>
      </w:tr>
      <w:tr w:rsidR="00843E51" w:rsidRPr="00A40B4B" w14:paraId="4E0308B4" w14:textId="77777777" w:rsidTr="004F3B69">
        <w:tc>
          <w:tcPr>
            <w:tcW w:w="5395" w:type="dxa"/>
            <w:vAlign w:val="center"/>
          </w:tcPr>
          <w:p w14:paraId="41CA1F24" w14:textId="77777777" w:rsidR="00843E51" w:rsidRPr="00A40B4B" w:rsidRDefault="00843E51" w:rsidP="00F14C36">
            <w:pPr>
              <w:spacing w:after="120" w:line="240" w:lineRule="auto"/>
              <w:rPr>
                <w:rFonts w:cs="Arial"/>
                <w:b/>
                <w:sz w:val="22"/>
                <w:szCs w:val="22"/>
                <w:lang w:val="en-GB"/>
              </w:rPr>
            </w:pPr>
            <w:r w:rsidRPr="00A40B4B">
              <w:rPr>
                <w:rFonts w:cs="Arial"/>
                <w:b/>
                <w:sz w:val="22"/>
                <w:szCs w:val="22"/>
                <w:lang w:val="en-GB"/>
              </w:rPr>
              <w:t>Final Evaluation Report</w:t>
            </w:r>
          </w:p>
        </w:tc>
        <w:tc>
          <w:tcPr>
            <w:tcW w:w="2070" w:type="dxa"/>
            <w:vAlign w:val="center"/>
          </w:tcPr>
          <w:p w14:paraId="02198A9D" w14:textId="20111D41" w:rsidR="00843E51" w:rsidRPr="00A40B4B" w:rsidRDefault="00F002E5" w:rsidP="00CC3A06">
            <w:pPr>
              <w:spacing w:after="120" w:line="240" w:lineRule="auto"/>
              <w:rPr>
                <w:rFonts w:cs="Arial"/>
                <w:sz w:val="22"/>
                <w:szCs w:val="22"/>
                <w:lang w:val="en-GB"/>
              </w:rPr>
            </w:pPr>
            <w:r>
              <w:rPr>
                <w:rFonts w:cs="Arial"/>
                <w:sz w:val="22"/>
                <w:szCs w:val="22"/>
                <w:lang w:val="en-GB"/>
              </w:rPr>
              <w:t xml:space="preserve">January </w:t>
            </w:r>
            <w:r w:rsidR="00CC3A06">
              <w:rPr>
                <w:rFonts w:cs="Arial"/>
                <w:sz w:val="22"/>
                <w:szCs w:val="22"/>
                <w:lang w:val="en-GB"/>
              </w:rPr>
              <w:t>31</w:t>
            </w:r>
            <w:r>
              <w:rPr>
                <w:rFonts w:cs="Arial"/>
                <w:sz w:val="22"/>
                <w:szCs w:val="22"/>
                <w:lang w:val="en-GB"/>
              </w:rPr>
              <w:t>,</w:t>
            </w:r>
            <w:r w:rsidRPr="00A40B4B">
              <w:rPr>
                <w:rFonts w:cs="Arial"/>
                <w:sz w:val="22"/>
                <w:szCs w:val="22"/>
                <w:lang w:val="en-GB"/>
              </w:rPr>
              <w:t xml:space="preserve"> </w:t>
            </w:r>
            <w:r>
              <w:rPr>
                <w:rFonts w:cs="Arial"/>
                <w:sz w:val="22"/>
                <w:szCs w:val="22"/>
                <w:lang w:val="en-GB"/>
              </w:rPr>
              <w:t>20</w:t>
            </w:r>
            <w:r w:rsidR="002E6FE2" w:rsidRPr="00A40B4B">
              <w:rPr>
                <w:rFonts w:cs="Arial"/>
                <w:sz w:val="22"/>
                <w:szCs w:val="22"/>
                <w:lang w:val="en-GB"/>
              </w:rPr>
              <w:t>22</w:t>
            </w:r>
          </w:p>
        </w:tc>
        <w:tc>
          <w:tcPr>
            <w:tcW w:w="1530" w:type="dxa"/>
            <w:vAlign w:val="center"/>
          </w:tcPr>
          <w:p w14:paraId="28E7570B" w14:textId="77777777" w:rsidR="00843E51" w:rsidRPr="00A40B4B" w:rsidRDefault="00843E51" w:rsidP="00F14C36">
            <w:pPr>
              <w:spacing w:after="120" w:line="240" w:lineRule="auto"/>
              <w:rPr>
                <w:rFonts w:cs="Arial"/>
                <w:sz w:val="22"/>
                <w:szCs w:val="22"/>
                <w:lang w:val="en-GB"/>
              </w:rPr>
            </w:pPr>
            <w:r w:rsidRPr="00A40B4B">
              <w:rPr>
                <w:rFonts w:cs="Arial"/>
                <w:sz w:val="22"/>
                <w:szCs w:val="22"/>
                <w:lang w:val="en-GB"/>
              </w:rPr>
              <w:t>Consultants</w:t>
            </w:r>
          </w:p>
        </w:tc>
      </w:tr>
    </w:tbl>
    <w:p w14:paraId="6571CBB6" w14:textId="77777777" w:rsidR="001A4E73" w:rsidRPr="00A40B4B" w:rsidRDefault="001A4E73" w:rsidP="00163923">
      <w:pPr>
        <w:pStyle w:val="Heading1"/>
        <w:numPr>
          <w:ilvl w:val="0"/>
          <w:numId w:val="0"/>
        </w:numPr>
        <w:rPr>
          <w:rFonts w:cs="Arial"/>
          <w:sz w:val="22"/>
          <w:szCs w:val="22"/>
          <w:lang w:val="en-GB"/>
        </w:rPr>
      </w:pPr>
      <w:bookmarkStart w:id="12" w:name="_Toc59543537"/>
      <w:bookmarkStart w:id="13" w:name="_Toc88650474"/>
      <w:r w:rsidRPr="00A40B4B">
        <w:rPr>
          <w:rFonts w:cs="Arial"/>
          <w:sz w:val="22"/>
          <w:szCs w:val="22"/>
          <w:lang w:val="en-GB"/>
        </w:rPr>
        <w:t>Deliverables</w:t>
      </w:r>
      <w:bookmarkEnd w:id="12"/>
      <w:bookmarkEnd w:id="13"/>
    </w:p>
    <w:p w14:paraId="59A0FBA7" w14:textId="757D22F2" w:rsidR="001A4E73" w:rsidRPr="00A40B4B" w:rsidRDefault="001A4E73" w:rsidP="00F14C36">
      <w:pPr>
        <w:spacing w:after="120" w:line="240" w:lineRule="auto"/>
        <w:rPr>
          <w:rFonts w:cs="Arial"/>
          <w:sz w:val="22"/>
          <w:szCs w:val="22"/>
          <w:lang w:val="en-GB"/>
        </w:rPr>
      </w:pPr>
      <w:r w:rsidRPr="00A40B4B">
        <w:rPr>
          <w:rFonts w:cs="Arial"/>
          <w:sz w:val="22"/>
          <w:szCs w:val="22"/>
          <w:lang w:val="en-GB"/>
        </w:rPr>
        <w:t xml:space="preserve">The following deliverables are expected to be submitted by the </w:t>
      </w:r>
      <w:r w:rsidR="004F3B69">
        <w:rPr>
          <w:rFonts w:cs="Arial"/>
          <w:sz w:val="22"/>
          <w:szCs w:val="22"/>
          <w:lang w:val="en-GB"/>
        </w:rPr>
        <w:t xml:space="preserve">consultant </w:t>
      </w:r>
      <w:r w:rsidRPr="00A40B4B">
        <w:rPr>
          <w:rFonts w:cs="Arial"/>
          <w:sz w:val="22"/>
          <w:szCs w:val="22"/>
          <w:lang w:val="en-GB"/>
        </w:rPr>
        <w:t>(s):</w:t>
      </w:r>
    </w:p>
    <w:p w14:paraId="04E66F24" w14:textId="228C464E" w:rsidR="003C3905" w:rsidRPr="007359BF" w:rsidRDefault="003C3905" w:rsidP="000866D1">
      <w:pPr>
        <w:numPr>
          <w:ilvl w:val="0"/>
          <w:numId w:val="3"/>
        </w:numPr>
        <w:spacing w:after="120" w:line="240" w:lineRule="auto"/>
        <w:contextualSpacing/>
        <w:rPr>
          <w:rFonts w:eastAsiaTheme="minorEastAsia" w:cs="Arial"/>
          <w:sz w:val="22"/>
          <w:szCs w:val="22"/>
          <w:lang w:val="en-GB" w:eastAsia="en-US"/>
        </w:rPr>
      </w:pPr>
      <w:r>
        <w:rPr>
          <w:rFonts w:eastAsiaTheme="minorHAnsi" w:cs="Arial"/>
          <w:color w:val="000000"/>
          <w:sz w:val="22"/>
          <w:szCs w:val="22"/>
          <w:lang w:val="en-GB" w:eastAsia="en-US"/>
        </w:rPr>
        <w:t>Technical proposal on evaluation</w:t>
      </w:r>
      <w:r w:rsidR="00785B83">
        <w:rPr>
          <w:rFonts w:eastAsiaTheme="minorHAnsi" w:cs="Arial"/>
          <w:color w:val="000000"/>
          <w:sz w:val="22"/>
          <w:szCs w:val="22"/>
          <w:lang w:val="en-GB" w:eastAsia="en-US"/>
        </w:rPr>
        <w:t xml:space="preserve"> with </w:t>
      </w:r>
      <w:r>
        <w:rPr>
          <w:rFonts w:eastAsiaTheme="minorHAnsi" w:cs="Arial"/>
          <w:color w:val="000000"/>
          <w:sz w:val="22"/>
          <w:szCs w:val="22"/>
          <w:lang w:val="en-GB" w:eastAsia="en-US"/>
        </w:rPr>
        <w:t xml:space="preserve">the elaborated evaluation questions according to DAC criteria </w:t>
      </w:r>
    </w:p>
    <w:p w14:paraId="7A71E18B" w14:textId="2F3E1518" w:rsidR="008D260D" w:rsidRDefault="008D260D" w:rsidP="000866D1">
      <w:pPr>
        <w:numPr>
          <w:ilvl w:val="0"/>
          <w:numId w:val="3"/>
        </w:numPr>
        <w:spacing w:after="120" w:line="240" w:lineRule="auto"/>
        <w:contextualSpacing/>
        <w:rPr>
          <w:rFonts w:eastAsiaTheme="minorEastAsia" w:cs="Arial"/>
          <w:sz w:val="22"/>
          <w:szCs w:val="22"/>
          <w:lang w:val="en-GB" w:eastAsia="en-US"/>
        </w:rPr>
      </w:pPr>
      <w:r>
        <w:rPr>
          <w:rFonts w:eastAsiaTheme="minorHAnsi" w:cs="Arial"/>
          <w:color w:val="000000"/>
          <w:sz w:val="22"/>
          <w:szCs w:val="22"/>
          <w:lang w:val="en-GB" w:eastAsia="en-US"/>
        </w:rPr>
        <w:t xml:space="preserve">Inception Report including outline of the evaluation report. </w:t>
      </w:r>
    </w:p>
    <w:p w14:paraId="0FE31D26" w14:textId="73B514A8" w:rsidR="001A4E73" w:rsidRPr="00A40B4B" w:rsidRDefault="001A4E73" w:rsidP="000866D1">
      <w:pPr>
        <w:numPr>
          <w:ilvl w:val="0"/>
          <w:numId w:val="3"/>
        </w:numPr>
        <w:spacing w:after="120" w:line="240" w:lineRule="auto"/>
        <w:contextualSpacing/>
        <w:rPr>
          <w:rFonts w:eastAsiaTheme="minorEastAsia" w:cs="Arial"/>
          <w:sz w:val="22"/>
          <w:szCs w:val="22"/>
          <w:lang w:val="en-GB" w:eastAsia="en-US"/>
        </w:rPr>
      </w:pPr>
      <w:r w:rsidRPr="00A40B4B">
        <w:rPr>
          <w:rFonts w:eastAsiaTheme="minorEastAsia" w:cs="Arial"/>
          <w:sz w:val="22"/>
          <w:szCs w:val="22"/>
          <w:lang w:val="en-GB" w:eastAsia="en-US"/>
        </w:rPr>
        <w:t>PPT presentation and debriefing meeting to discuss first findings;</w:t>
      </w:r>
    </w:p>
    <w:p w14:paraId="16E1E85D" w14:textId="77777777" w:rsidR="001A4E73" w:rsidRPr="00A40B4B" w:rsidRDefault="001A4E73" w:rsidP="000866D1">
      <w:pPr>
        <w:numPr>
          <w:ilvl w:val="0"/>
          <w:numId w:val="3"/>
        </w:numPr>
        <w:spacing w:after="120" w:line="240" w:lineRule="auto"/>
        <w:contextualSpacing/>
        <w:rPr>
          <w:rFonts w:eastAsiaTheme="minorEastAsia" w:cs="Arial"/>
          <w:sz w:val="22"/>
          <w:szCs w:val="22"/>
          <w:lang w:val="en-GB" w:eastAsia="en-US"/>
        </w:rPr>
      </w:pPr>
      <w:r w:rsidRPr="00A40B4B">
        <w:rPr>
          <w:rFonts w:eastAsiaTheme="minorEastAsia" w:cs="Arial"/>
          <w:sz w:val="22"/>
          <w:szCs w:val="22"/>
          <w:lang w:val="en-GB" w:eastAsia="en-US"/>
        </w:rPr>
        <w:t>Draft Evaluation Report;</w:t>
      </w:r>
    </w:p>
    <w:p w14:paraId="739BFC0B" w14:textId="77777777" w:rsidR="00741F26" w:rsidRPr="00A40B4B" w:rsidRDefault="001A4E73" w:rsidP="000866D1">
      <w:pPr>
        <w:numPr>
          <w:ilvl w:val="0"/>
          <w:numId w:val="3"/>
        </w:numPr>
        <w:spacing w:after="120" w:line="240" w:lineRule="auto"/>
        <w:contextualSpacing/>
        <w:rPr>
          <w:rFonts w:eastAsiaTheme="minorEastAsia" w:cs="Arial"/>
          <w:sz w:val="22"/>
          <w:szCs w:val="22"/>
          <w:lang w:val="en-GB" w:eastAsia="en-US"/>
        </w:rPr>
      </w:pPr>
      <w:r w:rsidRPr="00A40B4B">
        <w:rPr>
          <w:rFonts w:eastAsiaTheme="minorEastAsia" w:cs="Arial"/>
          <w:sz w:val="22"/>
          <w:szCs w:val="22"/>
          <w:lang w:val="en-GB" w:eastAsia="en-US"/>
        </w:rPr>
        <w:t>Final Evaluation Report;</w:t>
      </w:r>
    </w:p>
    <w:p w14:paraId="42211E0B" w14:textId="77777777" w:rsidR="00806B8F" w:rsidRPr="00A40B4B" w:rsidRDefault="00ED1128" w:rsidP="000866D1">
      <w:pPr>
        <w:numPr>
          <w:ilvl w:val="0"/>
          <w:numId w:val="3"/>
        </w:numPr>
        <w:spacing w:after="120" w:line="240" w:lineRule="auto"/>
        <w:contextualSpacing/>
        <w:rPr>
          <w:rFonts w:eastAsiaTheme="minorEastAsia" w:cs="Arial"/>
          <w:sz w:val="22"/>
          <w:szCs w:val="22"/>
          <w:lang w:val="en-GB" w:eastAsia="en-US"/>
        </w:rPr>
      </w:pPr>
      <w:r w:rsidRPr="00A40B4B">
        <w:rPr>
          <w:rFonts w:eastAsiaTheme="minorEastAsia" w:cs="Arial"/>
          <w:sz w:val="22"/>
          <w:szCs w:val="22"/>
          <w:lang w:val="en-GB" w:eastAsia="en-US"/>
        </w:rPr>
        <w:t>Activit</w:t>
      </w:r>
      <w:r w:rsidR="0032559C" w:rsidRPr="00A40B4B">
        <w:rPr>
          <w:rFonts w:eastAsiaTheme="minorEastAsia" w:cs="Arial"/>
          <w:sz w:val="22"/>
          <w:szCs w:val="22"/>
          <w:lang w:val="en-GB" w:eastAsia="en-US"/>
        </w:rPr>
        <w:t>y</w:t>
      </w:r>
      <w:r w:rsidRPr="00A40B4B">
        <w:rPr>
          <w:rFonts w:eastAsiaTheme="minorEastAsia" w:cs="Arial"/>
          <w:sz w:val="22"/>
          <w:szCs w:val="22"/>
          <w:lang w:val="en-GB" w:eastAsia="en-US"/>
        </w:rPr>
        <w:t xml:space="preserve"> and </w:t>
      </w:r>
      <w:r w:rsidR="00806B8F" w:rsidRPr="00A40B4B">
        <w:rPr>
          <w:rFonts w:eastAsiaTheme="minorEastAsia" w:cs="Arial"/>
          <w:sz w:val="22"/>
          <w:szCs w:val="22"/>
          <w:lang w:val="en-GB" w:eastAsia="en-US"/>
        </w:rPr>
        <w:t>Financial report of the mandate</w:t>
      </w:r>
    </w:p>
    <w:p w14:paraId="0B8A6324" w14:textId="77777777" w:rsidR="001A4E73" w:rsidRPr="00A40B4B" w:rsidRDefault="001A4E73" w:rsidP="00163923">
      <w:pPr>
        <w:pStyle w:val="Heading1"/>
        <w:numPr>
          <w:ilvl w:val="0"/>
          <w:numId w:val="0"/>
        </w:numPr>
        <w:rPr>
          <w:rFonts w:cs="Arial"/>
          <w:sz w:val="22"/>
          <w:szCs w:val="22"/>
          <w:lang w:val="en-GB"/>
        </w:rPr>
      </w:pPr>
      <w:bookmarkStart w:id="14" w:name="_Toc59543538"/>
      <w:bookmarkStart w:id="15" w:name="_Toc88650475"/>
      <w:r w:rsidRPr="00A40B4B">
        <w:rPr>
          <w:rFonts w:cs="Arial"/>
          <w:sz w:val="22"/>
          <w:szCs w:val="22"/>
          <w:lang w:val="en-GB"/>
        </w:rPr>
        <w:t>Reference Documents</w:t>
      </w:r>
      <w:bookmarkEnd w:id="14"/>
      <w:bookmarkEnd w:id="15"/>
    </w:p>
    <w:p w14:paraId="6601154A" w14:textId="77777777" w:rsidR="00735C77" w:rsidRPr="006C4472" w:rsidRDefault="00735C77" w:rsidP="00735C77">
      <w:pPr>
        <w:spacing w:after="120" w:line="240" w:lineRule="auto"/>
        <w:jc w:val="both"/>
        <w:rPr>
          <w:rFonts w:cs="Arial"/>
          <w:sz w:val="22"/>
          <w:szCs w:val="22"/>
          <w:lang w:val="en-GB"/>
        </w:rPr>
      </w:pPr>
      <w:r w:rsidRPr="006C4472">
        <w:rPr>
          <w:rFonts w:cs="Arial"/>
          <w:sz w:val="22"/>
          <w:szCs w:val="22"/>
          <w:lang w:val="en-GB"/>
        </w:rPr>
        <w:t>The ALCP</w:t>
      </w:r>
      <w:r>
        <w:rPr>
          <w:rFonts w:cs="Arial"/>
          <w:sz w:val="22"/>
          <w:szCs w:val="22"/>
          <w:lang w:val="en-GB"/>
        </w:rPr>
        <w:t xml:space="preserve"> project team will provide a selected consultant </w:t>
      </w:r>
      <w:r w:rsidRPr="006C4472">
        <w:rPr>
          <w:rFonts w:cs="Arial"/>
          <w:sz w:val="22"/>
          <w:szCs w:val="22"/>
          <w:lang w:val="en-GB"/>
        </w:rPr>
        <w:t xml:space="preserve">with the </w:t>
      </w:r>
      <w:r>
        <w:rPr>
          <w:rFonts w:cs="Arial"/>
          <w:sz w:val="22"/>
          <w:szCs w:val="22"/>
          <w:lang w:val="en-GB"/>
        </w:rPr>
        <w:t>reference documents (Project document, reviews, studies, etc.) in electronic format</w:t>
      </w:r>
      <w:r w:rsidRPr="006C4472">
        <w:rPr>
          <w:rFonts w:cs="Arial"/>
          <w:sz w:val="22"/>
          <w:szCs w:val="22"/>
          <w:lang w:val="en-GB"/>
        </w:rPr>
        <w:t xml:space="preserve"> </w:t>
      </w:r>
      <w:r>
        <w:rPr>
          <w:rFonts w:cs="Arial"/>
          <w:sz w:val="22"/>
          <w:szCs w:val="22"/>
          <w:lang w:val="en-GB"/>
        </w:rPr>
        <w:t>within a week upon signing of the contract</w:t>
      </w:r>
      <w:r w:rsidRPr="006C4472">
        <w:rPr>
          <w:rFonts w:cs="Arial"/>
          <w:sz w:val="22"/>
          <w:szCs w:val="22"/>
          <w:lang w:val="en-GB"/>
        </w:rPr>
        <w:t>. A large proportion of the</w:t>
      </w:r>
      <w:r>
        <w:rPr>
          <w:rFonts w:cs="Arial"/>
          <w:sz w:val="22"/>
          <w:szCs w:val="22"/>
          <w:lang w:val="en-GB"/>
        </w:rPr>
        <w:t xml:space="preserve"> project related materials are</w:t>
      </w:r>
      <w:r w:rsidRPr="006C4472">
        <w:rPr>
          <w:rFonts w:cs="Arial"/>
          <w:sz w:val="22"/>
          <w:szCs w:val="22"/>
          <w:lang w:val="en-GB"/>
        </w:rPr>
        <w:t xml:space="preserve"> available</w:t>
      </w:r>
      <w:r>
        <w:rPr>
          <w:rFonts w:cs="Arial"/>
          <w:sz w:val="22"/>
          <w:szCs w:val="22"/>
          <w:lang w:val="en-GB"/>
        </w:rPr>
        <w:t xml:space="preserve"> at</w:t>
      </w:r>
      <w:r w:rsidRPr="006C4472">
        <w:rPr>
          <w:rFonts w:cs="Arial"/>
          <w:sz w:val="22"/>
          <w:szCs w:val="22"/>
          <w:lang w:val="en-US"/>
        </w:rPr>
        <w:t xml:space="preserve"> </w:t>
      </w:r>
      <w:hyperlink r:id="rId8" w:history="1">
        <w:r w:rsidRPr="00905D8A">
          <w:rPr>
            <w:rStyle w:val="Hyperlink"/>
            <w:rFonts w:ascii="Arial" w:hAnsi="Arial" w:cs="Arial"/>
            <w:sz w:val="22"/>
            <w:szCs w:val="22"/>
          </w:rPr>
          <w:t>http://www.alcp.ge/index.php?cat=6</w:t>
        </w:r>
      </w:hyperlink>
      <w:r>
        <w:rPr>
          <w:rFonts w:cs="Arial"/>
          <w:sz w:val="22"/>
          <w:szCs w:val="22"/>
          <w:lang w:val="en-US"/>
        </w:rPr>
        <w:t xml:space="preserve"> </w:t>
      </w:r>
      <w:r w:rsidRPr="006C4472">
        <w:rPr>
          <w:rFonts w:cs="Arial"/>
          <w:sz w:val="22"/>
          <w:szCs w:val="22"/>
          <w:lang w:val="en-US"/>
        </w:rPr>
        <w:t xml:space="preserve">. </w:t>
      </w:r>
      <w:r w:rsidRPr="006C4472">
        <w:rPr>
          <w:rFonts w:cs="Arial"/>
          <w:sz w:val="22"/>
          <w:szCs w:val="22"/>
          <w:lang w:val="en-GB"/>
        </w:rPr>
        <w:t>Any other documents will be made available upon request and/or during the mission. Documents will include at the minimum:</w:t>
      </w:r>
    </w:p>
    <w:p w14:paraId="570A1912" w14:textId="4CC7EFB6" w:rsidR="001A4E73" w:rsidRPr="006C4472" w:rsidRDefault="001A4E73" w:rsidP="00F14C36">
      <w:pPr>
        <w:spacing w:after="120" w:line="240" w:lineRule="auto"/>
        <w:jc w:val="both"/>
        <w:rPr>
          <w:rFonts w:cs="Arial"/>
          <w:sz w:val="22"/>
          <w:szCs w:val="22"/>
          <w:lang w:val="en-GB"/>
        </w:rPr>
      </w:pPr>
      <w:r w:rsidRPr="006C4472">
        <w:rPr>
          <w:rFonts w:cs="Arial"/>
          <w:sz w:val="22"/>
          <w:szCs w:val="22"/>
          <w:lang w:val="en-GB"/>
        </w:rPr>
        <w:t>:</w:t>
      </w:r>
    </w:p>
    <w:p w14:paraId="39709BD6" w14:textId="5A9ECAF8" w:rsidR="001A4E73" w:rsidRPr="006C4472" w:rsidRDefault="0062760B" w:rsidP="006C4472">
      <w:pPr>
        <w:numPr>
          <w:ilvl w:val="0"/>
          <w:numId w:val="3"/>
        </w:numPr>
        <w:spacing w:after="120" w:line="240" w:lineRule="auto"/>
        <w:contextualSpacing/>
        <w:rPr>
          <w:rFonts w:eastAsiaTheme="minorEastAsia" w:cs="Arial"/>
          <w:sz w:val="22"/>
          <w:szCs w:val="22"/>
          <w:lang w:val="en-GB" w:eastAsia="en-US"/>
        </w:rPr>
      </w:pPr>
      <w:r w:rsidRPr="006C4472">
        <w:rPr>
          <w:rFonts w:eastAsiaTheme="minorEastAsia" w:cs="Arial"/>
          <w:sz w:val="22"/>
          <w:szCs w:val="22"/>
          <w:lang w:val="en-GB" w:eastAsia="en-US"/>
        </w:rPr>
        <w:t xml:space="preserve">Project Document </w:t>
      </w:r>
      <w:r w:rsidR="006C4472">
        <w:rPr>
          <w:rFonts w:eastAsiaTheme="minorEastAsia" w:cs="Arial"/>
          <w:sz w:val="22"/>
          <w:szCs w:val="22"/>
          <w:lang w:val="en-GB" w:eastAsia="en-US"/>
        </w:rPr>
        <w:t xml:space="preserve">for the </w:t>
      </w:r>
      <w:r w:rsidRPr="006C4472">
        <w:rPr>
          <w:rFonts w:eastAsiaTheme="minorEastAsia" w:cs="Arial"/>
          <w:sz w:val="22"/>
          <w:szCs w:val="22"/>
          <w:lang w:val="en-GB" w:eastAsia="en-US"/>
        </w:rPr>
        <w:t>phase</w:t>
      </w:r>
      <w:r w:rsidR="001A4E73" w:rsidRPr="006C4472">
        <w:rPr>
          <w:rFonts w:eastAsiaTheme="minorEastAsia" w:cs="Arial"/>
          <w:sz w:val="22"/>
          <w:szCs w:val="22"/>
          <w:lang w:val="en-GB" w:eastAsia="en-US"/>
        </w:rPr>
        <w:t>;</w:t>
      </w:r>
    </w:p>
    <w:p w14:paraId="3017217B" w14:textId="4649D0CD" w:rsidR="001A4E73" w:rsidRPr="006C4472" w:rsidRDefault="0062760B" w:rsidP="006C4472">
      <w:pPr>
        <w:numPr>
          <w:ilvl w:val="0"/>
          <w:numId w:val="3"/>
        </w:numPr>
        <w:spacing w:after="120" w:line="240" w:lineRule="auto"/>
        <w:contextualSpacing/>
        <w:rPr>
          <w:rFonts w:eastAsiaTheme="minorEastAsia" w:cs="Arial"/>
          <w:sz w:val="22"/>
          <w:szCs w:val="22"/>
          <w:lang w:val="en-GB" w:eastAsia="en-US"/>
        </w:rPr>
      </w:pPr>
      <w:r w:rsidRPr="006C4472">
        <w:rPr>
          <w:rFonts w:eastAsiaTheme="minorEastAsia" w:cs="Arial"/>
          <w:sz w:val="22"/>
          <w:szCs w:val="22"/>
          <w:lang w:val="en-GB" w:eastAsia="en-US"/>
        </w:rPr>
        <w:t>Operational Plans</w:t>
      </w:r>
      <w:r w:rsidR="001A4E73" w:rsidRPr="006C4472">
        <w:rPr>
          <w:rFonts w:eastAsiaTheme="minorEastAsia" w:cs="Arial"/>
          <w:sz w:val="22"/>
          <w:szCs w:val="22"/>
          <w:lang w:val="en-GB" w:eastAsia="en-US"/>
        </w:rPr>
        <w:t>;</w:t>
      </w:r>
    </w:p>
    <w:p w14:paraId="026C4321" w14:textId="44D63296" w:rsidR="001A4E73" w:rsidRPr="006C4472" w:rsidRDefault="0062760B" w:rsidP="006C4472">
      <w:pPr>
        <w:numPr>
          <w:ilvl w:val="0"/>
          <w:numId w:val="3"/>
        </w:numPr>
        <w:spacing w:after="120" w:line="240" w:lineRule="auto"/>
        <w:contextualSpacing/>
        <w:rPr>
          <w:rFonts w:eastAsiaTheme="minorEastAsia" w:cs="Arial"/>
          <w:sz w:val="22"/>
          <w:szCs w:val="22"/>
          <w:lang w:val="en-GB" w:eastAsia="en-US"/>
        </w:rPr>
      </w:pPr>
      <w:r w:rsidRPr="006C4472">
        <w:rPr>
          <w:rFonts w:eastAsiaTheme="minorEastAsia" w:cs="Arial"/>
          <w:sz w:val="22"/>
          <w:szCs w:val="22"/>
          <w:lang w:val="en-GB" w:eastAsia="en-US"/>
        </w:rPr>
        <w:t>Bi-annual and annual</w:t>
      </w:r>
      <w:r w:rsidR="00472BAF" w:rsidRPr="006C4472">
        <w:rPr>
          <w:rFonts w:eastAsiaTheme="minorEastAsia" w:cs="Arial"/>
          <w:sz w:val="22"/>
          <w:szCs w:val="22"/>
          <w:lang w:val="en-GB" w:eastAsia="en-US"/>
        </w:rPr>
        <w:t xml:space="preserve"> reports</w:t>
      </w:r>
      <w:r w:rsidR="001A4E73" w:rsidRPr="006C4472">
        <w:rPr>
          <w:rFonts w:eastAsiaTheme="minorEastAsia" w:cs="Arial"/>
          <w:sz w:val="22"/>
          <w:szCs w:val="22"/>
          <w:lang w:val="en-GB" w:eastAsia="en-US"/>
        </w:rPr>
        <w:t>;</w:t>
      </w:r>
    </w:p>
    <w:p w14:paraId="118F8A66" w14:textId="69C3AD61" w:rsidR="006C4472" w:rsidRDefault="00124890" w:rsidP="006C4472">
      <w:pPr>
        <w:numPr>
          <w:ilvl w:val="0"/>
          <w:numId w:val="3"/>
        </w:numPr>
        <w:spacing w:after="120" w:line="240" w:lineRule="auto"/>
        <w:contextualSpacing/>
        <w:rPr>
          <w:rFonts w:cs="Arial"/>
          <w:sz w:val="22"/>
          <w:szCs w:val="22"/>
          <w:lang w:val="en-GB"/>
        </w:rPr>
      </w:pPr>
      <w:r w:rsidRPr="006C4472">
        <w:rPr>
          <w:rFonts w:eastAsiaTheme="minorEastAsia" w:cs="Arial"/>
          <w:sz w:val="22"/>
          <w:szCs w:val="22"/>
          <w:lang w:val="en-GB" w:eastAsia="en-US"/>
        </w:rPr>
        <w:t>Ongoing surveys</w:t>
      </w:r>
      <w:r w:rsidR="0062760B" w:rsidRPr="006C4472">
        <w:rPr>
          <w:rFonts w:eastAsiaTheme="minorEastAsia" w:cs="Arial"/>
          <w:sz w:val="22"/>
          <w:szCs w:val="22"/>
          <w:lang w:val="en-GB" w:eastAsia="en-US"/>
        </w:rPr>
        <w:t xml:space="preserve"> </w:t>
      </w:r>
      <w:r w:rsidRPr="006C4472">
        <w:rPr>
          <w:rFonts w:eastAsiaTheme="minorEastAsia" w:cs="Arial"/>
          <w:sz w:val="22"/>
          <w:szCs w:val="22"/>
          <w:lang w:val="en-GB" w:eastAsia="en-US"/>
        </w:rPr>
        <w:t>/market research conducted and market resources</w:t>
      </w:r>
      <w:r w:rsidR="0062760B" w:rsidRPr="006C4472">
        <w:rPr>
          <w:rFonts w:eastAsiaTheme="minorEastAsia" w:cs="Arial"/>
          <w:sz w:val="22"/>
          <w:szCs w:val="22"/>
          <w:lang w:val="en-GB" w:eastAsia="en-US"/>
        </w:rPr>
        <w:t xml:space="preserve"> </w:t>
      </w:r>
      <w:r w:rsidRPr="006C4472">
        <w:rPr>
          <w:rFonts w:eastAsiaTheme="minorEastAsia" w:cs="Arial"/>
          <w:sz w:val="22"/>
          <w:szCs w:val="22"/>
          <w:lang w:val="en-GB" w:eastAsia="en-US"/>
        </w:rPr>
        <w:t xml:space="preserve">developed </w:t>
      </w:r>
      <w:r w:rsidR="00A7250B" w:rsidRPr="006C4472">
        <w:rPr>
          <w:rFonts w:eastAsiaTheme="minorEastAsia" w:cs="Arial"/>
          <w:sz w:val="22"/>
          <w:szCs w:val="22"/>
          <w:lang w:val="en-GB" w:eastAsia="en-US"/>
        </w:rPr>
        <w:t>and published</w:t>
      </w:r>
      <w:r w:rsidRPr="006C4472">
        <w:rPr>
          <w:rFonts w:eastAsiaTheme="minorEastAsia" w:cs="Arial"/>
          <w:sz w:val="22"/>
          <w:szCs w:val="22"/>
          <w:lang w:val="en-GB" w:eastAsia="en-US"/>
        </w:rPr>
        <w:t xml:space="preserve"> </w:t>
      </w:r>
      <w:r w:rsidR="0062760B" w:rsidRPr="006C4472">
        <w:rPr>
          <w:rFonts w:eastAsiaTheme="minorEastAsia" w:cs="Arial"/>
          <w:sz w:val="22"/>
          <w:szCs w:val="22"/>
          <w:lang w:val="en-GB" w:eastAsia="en-US"/>
        </w:rPr>
        <w:t>during the current phase of ALCP project</w:t>
      </w:r>
      <w:r w:rsidR="001A4E73" w:rsidRPr="00A40B4B">
        <w:rPr>
          <w:rFonts w:cs="Arial"/>
          <w:sz w:val="22"/>
          <w:szCs w:val="22"/>
          <w:lang w:val="en-GB"/>
        </w:rPr>
        <w:t xml:space="preserve">. </w:t>
      </w:r>
    </w:p>
    <w:p w14:paraId="621CCACF" w14:textId="6E997E4F" w:rsidR="00124890" w:rsidRPr="006C4472" w:rsidRDefault="00124890" w:rsidP="006C4472">
      <w:pPr>
        <w:numPr>
          <w:ilvl w:val="0"/>
          <w:numId w:val="3"/>
        </w:numPr>
        <w:spacing w:after="120" w:line="240" w:lineRule="auto"/>
        <w:contextualSpacing/>
        <w:rPr>
          <w:rFonts w:cs="Arial"/>
          <w:sz w:val="22"/>
          <w:szCs w:val="22"/>
          <w:lang w:val="en-GB"/>
        </w:rPr>
      </w:pPr>
      <w:r w:rsidRPr="006C4472">
        <w:rPr>
          <w:rFonts w:cs="Arial"/>
          <w:sz w:val="22"/>
          <w:szCs w:val="22"/>
          <w:lang w:val="en-GB"/>
        </w:rPr>
        <w:t>Impact assessment reports for the current phase</w:t>
      </w:r>
    </w:p>
    <w:p w14:paraId="6057D496" w14:textId="12DF4CB7" w:rsidR="001A4E73" w:rsidRPr="00A40B4B" w:rsidRDefault="001A4E73" w:rsidP="00163923">
      <w:pPr>
        <w:pStyle w:val="Heading1"/>
        <w:numPr>
          <w:ilvl w:val="0"/>
          <w:numId w:val="0"/>
        </w:numPr>
        <w:rPr>
          <w:rFonts w:cs="Arial"/>
          <w:sz w:val="22"/>
          <w:szCs w:val="22"/>
          <w:lang w:val="en-GB"/>
        </w:rPr>
      </w:pPr>
      <w:bookmarkStart w:id="16" w:name="_Toc59543539"/>
      <w:bookmarkStart w:id="17" w:name="_Toc88650476"/>
      <w:r w:rsidRPr="00A40B4B">
        <w:rPr>
          <w:rFonts w:cs="Arial"/>
          <w:sz w:val="22"/>
          <w:szCs w:val="22"/>
          <w:lang w:val="en-GB"/>
        </w:rPr>
        <w:t xml:space="preserve">Competency profile of the </w:t>
      </w:r>
      <w:r w:rsidR="004F3B69">
        <w:rPr>
          <w:rFonts w:cs="Arial"/>
          <w:sz w:val="22"/>
          <w:szCs w:val="22"/>
          <w:lang w:val="en-GB"/>
        </w:rPr>
        <w:t>consultant</w:t>
      </w:r>
      <w:bookmarkEnd w:id="16"/>
      <w:bookmarkEnd w:id="17"/>
    </w:p>
    <w:p w14:paraId="248357BC" w14:textId="77777777" w:rsidR="001A4E73" w:rsidRPr="00A40B4B" w:rsidRDefault="001A4E73" w:rsidP="00F14C36">
      <w:pPr>
        <w:autoSpaceDE w:val="0"/>
        <w:autoSpaceDN w:val="0"/>
        <w:adjustRightInd w:val="0"/>
        <w:spacing w:after="120" w:line="240" w:lineRule="auto"/>
        <w:rPr>
          <w:rFonts w:cs="Arial"/>
          <w:sz w:val="22"/>
          <w:szCs w:val="22"/>
          <w:lang w:val="en-GB"/>
        </w:rPr>
      </w:pPr>
      <w:r w:rsidRPr="00A40B4B">
        <w:rPr>
          <w:rFonts w:cs="Arial"/>
          <w:sz w:val="22"/>
          <w:szCs w:val="22"/>
          <w:lang w:val="en-GB"/>
        </w:rPr>
        <w:t>The following competences and experience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681"/>
      </w:tblGrid>
      <w:tr w:rsidR="001A4E73" w:rsidRPr="0015783F" w14:paraId="596CDBA3" w14:textId="77777777" w:rsidTr="00C25024">
        <w:trPr>
          <w:trHeight w:val="421"/>
        </w:trPr>
        <w:tc>
          <w:tcPr>
            <w:tcW w:w="2240" w:type="dxa"/>
            <w:vAlign w:val="center"/>
          </w:tcPr>
          <w:p w14:paraId="5DC98795" w14:textId="77777777" w:rsidR="001A4E73" w:rsidRPr="00A40B4B" w:rsidRDefault="001A4E73" w:rsidP="00F14C36">
            <w:pPr>
              <w:tabs>
                <w:tab w:val="left" w:pos="6120"/>
              </w:tabs>
              <w:spacing w:after="120" w:line="240" w:lineRule="auto"/>
              <w:rPr>
                <w:rFonts w:cs="Arial"/>
                <w:b/>
                <w:sz w:val="22"/>
                <w:szCs w:val="22"/>
                <w:lang w:val="en-GB"/>
              </w:rPr>
            </w:pPr>
            <w:r w:rsidRPr="00A40B4B">
              <w:rPr>
                <w:rFonts w:cs="Arial"/>
                <w:b/>
                <w:sz w:val="22"/>
                <w:szCs w:val="22"/>
                <w:lang w:val="en-GB"/>
              </w:rPr>
              <w:lastRenderedPageBreak/>
              <w:t>Background:</w:t>
            </w:r>
          </w:p>
        </w:tc>
        <w:tc>
          <w:tcPr>
            <w:tcW w:w="6681" w:type="dxa"/>
            <w:vAlign w:val="center"/>
          </w:tcPr>
          <w:p w14:paraId="1763597D" w14:textId="77777777" w:rsidR="001A4E73" w:rsidRPr="00A40B4B" w:rsidRDefault="001A4E73" w:rsidP="00F14C36">
            <w:pPr>
              <w:tabs>
                <w:tab w:val="left" w:pos="6120"/>
              </w:tabs>
              <w:spacing w:after="120" w:line="240" w:lineRule="auto"/>
              <w:rPr>
                <w:rFonts w:cs="Arial"/>
                <w:sz w:val="22"/>
                <w:szCs w:val="22"/>
                <w:lang w:val="en-GB"/>
              </w:rPr>
            </w:pPr>
            <w:r w:rsidRPr="00A40B4B">
              <w:rPr>
                <w:rFonts w:cs="Arial"/>
                <w:sz w:val="22"/>
                <w:szCs w:val="22"/>
                <w:lang w:val="en-GB"/>
              </w:rPr>
              <w:t>Academic degree in Economics, Development Economics</w:t>
            </w:r>
            <w:r w:rsidR="00C25024" w:rsidRPr="00A40B4B">
              <w:rPr>
                <w:rFonts w:cs="Arial"/>
                <w:sz w:val="22"/>
                <w:szCs w:val="22"/>
                <w:lang w:val="en-GB"/>
              </w:rPr>
              <w:t xml:space="preserve"> or related fields</w:t>
            </w:r>
          </w:p>
        </w:tc>
      </w:tr>
      <w:tr w:rsidR="001A4E73" w:rsidRPr="0015783F" w14:paraId="4FFB4011" w14:textId="77777777" w:rsidTr="00C25024">
        <w:trPr>
          <w:trHeight w:val="1479"/>
        </w:trPr>
        <w:tc>
          <w:tcPr>
            <w:tcW w:w="2240" w:type="dxa"/>
            <w:vAlign w:val="center"/>
          </w:tcPr>
          <w:p w14:paraId="4032E424" w14:textId="77777777" w:rsidR="001A4E73" w:rsidRPr="00A40B4B" w:rsidRDefault="001A4E73" w:rsidP="00F14C36">
            <w:pPr>
              <w:tabs>
                <w:tab w:val="left" w:pos="6120"/>
              </w:tabs>
              <w:snapToGrid w:val="0"/>
              <w:spacing w:after="120" w:line="240" w:lineRule="auto"/>
              <w:rPr>
                <w:rFonts w:cs="Arial"/>
                <w:b/>
                <w:sz w:val="22"/>
                <w:szCs w:val="22"/>
                <w:lang w:val="en-GB"/>
              </w:rPr>
            </w:pPr>
            <w:r w:rsidRPr="00A40B4B">
              <w:rPr>
                <w:rFonts w:cs="Arial"/>
                <w:b/>
                <w:sz w:val="22"/>
                <w:szCs w:val="22"/>
                <w:lang w:val="en-GB"/>
              </w:rPr>
              <w:t>Professional experience:</w:t>
            </w:r>
          </w:p>
        </w:tc>
        <w:tc>
          <w:tcPr>
            <w:tcW w:w="6681" w:type="dxa"/>
            <w:vAlign w:val="center"/>
          </w:tcPr>
          <w:p w14:paraId="7B671071" w14:textId="77777777" w:rsidR="00C25024" w:rsidRPr="00A40B4B" w:rsidRDefault="00C25024" w:rsidP="000866D1">
            <w:pPr>
              <w:pStyle w:val="ListParagraph"/>
              <w:numPr>
                <w:ilvl w:val="0"/>
                <w:numId w:val="10"/>
              </w:numPr>
              <w:tabs>
                <w:tab w:val="left" w:pos="6120"/>
              </w:tabs>
              <w:snapToGrid w:val="0"/>
              <w:spacing w:after="120" w:line="240" w:lineRule="auto"/>
              <w:rPr>
                <w:rFonts w:cs="Arial"/>
                <w:sz w:val="22"/>
                <w:szCs w:val="22"/>
                <w:lang w:val="en-GB"/>
              </w:rPr>
            </w:pPr>
            <w:r w:rsidRPr="00A40B4B">
              <w:rPr>
                <w:rFonts w:cs="Arial"/>
                <w:sz w:val="22"/>
                <w:szCs w:val="22"/>
                <w:lang w:val="en-GB"/>
              </w:rPr>
              <w:t xml:space="preserve">Prior experience in design and/or </w:t>
            </w:r>
            <w:r w:rsidR="001A4E73" w:rsidRPr="00A40B4B">
              <w:rPr>
                <w:rFonts w:cs="Arial"/>
                <w:sz w:val="22"/>
                <w:szCs w:val="22"/>
                <w:lang w:val="en-GB"/>
              </w:rPr>
              <w:t>evaluation</w:t>
            </w:r>
            <w:r w:rsidRPr="00A40B4B">
              <w:rPr>
                <w:rFonts w:cs="Arial"/>
                <w:sz w:val="22"/>
                <w:szCs w:val="22"/>
                <w:lang w:val="en-GB"/>
              </w:rPr>
              <w:t xml:space="preserve"> of MSD projects;</w:t>
            </w:r>
          </w:p>
          <w:p w14:paraId="3BEEB750" w14:textId="77777777" w:rsidR="001A4E73" w:rsidRPr="00A40B4B" w:rsidRDefault="00C25024" w:rsidP="000866D1">
            <w:pPr>
              <w:pStyle w:val="ListParagraph"/>
              <w:numPr>
                <w:ilvl w:val="0"/>
                <w:numId w:val="10"/>
              </w:numPr>
              <w:tabs>
                <w:tab w:val="left" w:pos="6120"/>
              </w:tabs>
              <w:snapToGrid w:val="0"/>
              <w:spacing w:after="120" w:line="240" w:lineRule="auto"/>
              <w:rPr>
                <w:rFonts w:cs="Arial"/>
                <w:sz w:val="22"/>
                <w:szCs w:val="22"/>
                <w:lang w:val="en-GB"/>
              </w:rPr>
            </w:pPr>
            <w:r w:rsidRPr="00A40B4B">
              <w:rPr>
                <w:rFonts w:cs="Arial"/>
                <w:sz w:val="22"/>
                <w:szCs w:val="22"/>
                <w:lang w:val="en-GB"/>
              </w:rPr>
              <w:t>P</w:t>
            </w:r>
            <w:r w:rsidR="001A4E73" w:rsidRPr="00A40B4B">
              <w:rPr>
                <w:rFonts w:cs="Arial"/>
                <w:sz w:val="22"/>
                <w:szCs w:val="22"/>
                <w:lang w:val="en-GB"/>
              </w:rPr>
              <w:t>ractical, thematic and methodological experience in development cooperation and loca</w:t>
            </w:r>
            <w:r w:rsidRPr="00A40B4B">
              <w:rPr>
                <w:rFonts w:cs="Arial"/>
                <w:sz w:val="22"/>
                <w:szCs w:val="22"/>
                <w:lang w:val="en-GB"/>
              </w:rPr>
              <w:t>l (rural) economic development</w:t>
            </w:r>
          </w:p>
        </w:tc>
      </w:tr>
      <w:tr w:rsidR="001A4E73" w:rsidRPr="0015783F" w14:paraId="64EE7A3F" w14:textId="77777777" w:rsidTr="00C25024">
        <w:trPr>
          <w:trHeight w:val="706"/>
        </w:trPr>
        <w:tc>
          <w:tcPr>
            <w:tcW w:w="2240" w:type="dxa"/>
            <w:vAlign w:val="center"/>
          </w:tcPr>
          <w:p w14:paraId="74D5BB5E" w14:textId="77777777" w:rsidR="001A4E73" w:rsidRPr="00A40B4B" w:rsidRDefault="001A4E73" w:rsidP="00F14C36">
            <w:pPr>
              <w:tabs>
                <w:tab w:val="left" w:pos="6120"/>
              </w:tabs>
              <w:spacing w:after="120" w:line="240" w:lineRule="auto"/>
              <w:rPr>
                <w:rFonts w:cs="Arial"/>
                <w:b/>
                <w:sz w:val="22"/>
                <w:szCs w:val="22"/>
                <w:lang w:val="en-GB"/>
              </w:rPr>
            </w:pPr>
            <w:r w:rsidRPr="00A40B4B">
              <w:rPr>
                <w:rFonts w:cs="Arial"/>
                <w:b/>
                <w:sz w:val="22"/>
                <w:szCs w:val="22"/>
                <w:lang w:val="en-GB"/>
              </w:rPr>
              <w:t>Thematic competences:</w:t>
            </w:r>
          </w:p>
        </w:tc>
        <w:tc>
          <w:tcPr>
            <w:tcW w:w="6681" w:type="dxa"/>
            <w:vAlign w:val="center"/>
          </w:tcPr>
          <w:p w14:paraId="4681F444" w14:textId="77777777" w:rsidR="00C25024"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 xml:space="preserve">Inclusive agricultural value chain development as well as their up- and downstream </w:t>
            </w:r>
            <w:r w:rsidR="00C25024" w:rsidRPr="00A40B4B">
              <w:rPr>
                <w:rFonts w:cs="Arial"/>
                <w:sz w:val="22"/>
                <w:szCs w:val="22"/>
                <w:lang w:val="en-GB"/>
              </w:rPr>
              <w:t xml:space="preserve">linkages and support functions </w:t>
            </w:r>
          </w:p>
          <w:p w14:paraId="0284BCEF" w14:textId="109B3D39"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 xml:space="preserve">Agricultural market system development (MSD) benefiting the poor in remote rural areas </w:t>
            </w:r>
            <w:r w:rsidR="00124890">
              <w:rPr>
                <w:rFonts w:cs="Arial"/>
                <w:sz w:val="22"/>
                <w:szCs w:val="22"/>
                <w:lang w:val="en-GB"/>
              </w:rPr>
              <w:t xml:space="preserve">in thin markets </w:t>
            </w:r>
          </w:p>
          <w:p w14:paraId="3950C357" w14:textId="77777777"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National/regional contexts and agriculture/agribusiness related policies, rules and standards;</w:t>
            </w:r>
          </w:p>
          <w:p w14:paraId="6A62A205" w14:textId="77777777"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Gender s</w:t>
            </w:r>
            <w:r w:rsidR="00C25024" w:rsidRPr="00A40B4B">
              <w:rPr>
                <w:rFonts w:cs="Arial"/>
                <w:sz w:val="22"/>
                <w:szCs w:val="22"/>
                <w:lang w:val="en-GB"/>
              </w:rPr>
              <w:t xml:space="preserve">ensitive, social inclusion, and LNOB </w:t>
            </w:r>
            <w:r w:rsidRPr="00A40B4B">
              <w:rPr>
                <w:rFonts w:cs="Arial"/>
                <w:sz w:val="22"/>
                <w:szCs w:val="22"/>
                <w:lang w:val="en-GB"/>
              </w:rPr>
              <w:t>sensitive program management</w:t>
            </w:r>
          </w:p>
        </w:tc>
      </w:tr>
      <w:tr w:rsidR="001A4E73" w:rsidRPr="0015783F" w14:paraId="0A81C11E" w14:textId="77777777" w:rsidTr="00C25024">
        <w:trPr>
          <w:trHeight w:val="443"/>
        </w:trPr>
        <w:tc>
          <w:tcPr>
            <w:tcW w:w="2240" w:type="dxa"/>
            <w:vAlign w:val="center"/>
          </w:tcPr>
          <w:p w14:paraId="2BD4BA53" w14:textId="77777777" w:rsidR="001A4E73" w:rsidRPr="00A40B4B" w:rsidRDefault="001A4E73" w:rsidP="00F14C36">
            <w:pPr>
              <w:tabs>
                <w:tab w:val="left" w:pos="6120"/>
              </w:tabs>
              <w:spacing w:after="120" w:line="240" w:lineRule="auto"/>
              <w:rPr>
                <w:rFonts w:cs="Arial"/>
                <w:b/>
                <w:sz w:val="22"/>
                <w:szCs w:val="22"/>
                <w:lang w:val="en-GB"/>
              </w:rPr>
            </w:pPr>
            <w:r w:rsidRPr="00A40B4B">
              <w:rPr>
                <w:rFonts w:cs="Arial"/>
                <w:b/>
                <w:sz w:val="22"/>
                <w:szCs w:val="22"/>
                <w:lang w:val="en-GB"/>
              </w:rPr>
              <w:t>Methodological competences:</w:t>
            </w:r>
          </w:p>
        </w:tc>
        <w:tc>
          <w:tcPr>
            <w:tcW w:w="6681" w:type="dxa"/>
            <w:vAlign w:val="center"/>
          </w:tcPr>
          <w:p w14:paraId="1AFCCA29" w14:textId="77777777"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Experience with evaluation of large scale donor supported programs (similar assignments);</w:t>
            </w:r>
          </w:p>
          <w:p w14:paraId="6EE44FB9" w14:textId="77777777"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Result chain based intervention logic and the M&amp;E thereof;</w:t>
            </w:r>
          </w:p>
          <w:p w14:paraId="47D35B53" w14:textId="77777777" w:rsidR="001A4E73" w:rsidRPr="00A40B4B" w:rsidRDefault="001A4E73" w:rsidP="000866D1">
            <w:pPr>
              <w:pStyle w:val="ListParagraph"/>
              <w:numPr>
                <w:ilvl w:val="0"/>
                <w:numId w:val="11"/>
              </w:numPr>
              <w:tabs>
                <w:tab w:val="left" w:pos="6120"/>
              </w:tabs>
              <w:spacing w:after="120" w:line="240" w:lineRule="auto"/>
              <w:rPr>
                <w:rFonts w:cs="Arial"/>
                <w:sz w:val="22"/>
                <w:szCs w:val="22"/>
                <w:lang w:val="en-GB"/>
              </w:rPr>
            </w:pPr>
            <w:r w:rsidRPr="00A40B4B">
              <w:rPr>
                <w:rFonts w:cs="Arial"/>
                <w:sz w:val="22"/>
                <w:szCs w:val="22"/>
                <w:lang w:val="en-GB"/>
              </w:rPr>
              <w:t>Proven ability to facilitate focus group discussions and interviews with project stakeholders and beneficiaries;</w:t>
            </w:r>
          </w:p>
          <w:p w14:paraId="12636761" w14:textId="77777777" w:rsidR="001A4E73" w:rsidRPr="00A40B4B" w:rsidRDefault="001A4E73" w:rsidP="000866D1">
            <w:pPr>
              <w:pStyle w:val="ListParagraph"/>
              <w:numPr>
                <w:ilvl w:val="0"/>
                <w:numId w:val="12"/>
              </w:numPr>
              <w:tabs>
                <w:tab w:val="left" w:pos="6120"/>
              </w:tabs>
              <w:spacing w:after="120" w:line="240" w:lineRule="auto"/>
              <w:rPr>
                <w:rFonts w:cs="Arial"/>
                <w:sz w:val="22"/>
                <w:szCs w:val="22"/>
                <w:lang w:val="en-GB"/>
              </w:rPr>
            </w:pPr>
            <w:r w:rsidRPr="00A40B4B">
              <w:rPr>
                <w:rFonts w:cs="Arial"/>
                <w:sz w:val="22"/>
                <w:szCs w:val="22"/>
                <w:lang w:val="en-GB"/>
              </w:rPr>
              <w:t>Excellent analytical, writing and presentation skills.</w:t>
            </w:r>
          </w:p>
        </w:tc>
      </w:tr>
      <w:tr w:rsidR="001A4E73" w:rsidRPr="0015783F" w14:paraId="039FAEEB" w14:textId="77777777" w:rsidTr="00C25024">
        <w:trPr>
          <w:trHeight w:val="738"/>
        </w:trPr>
        <w:tc>
          <w:tcPr>
            <w:tcW w:w="2240" w:type="dxa"/>
            <w:vAlign w:val="center"/>
          </w:tcPr>
          <w:p w14:paraId="2EDA5D50" w14:textId="77777777" w:rsidR="001A4E73" w:rsidRPr="00A40B4B" w:rsidRDefault="00C25024" w:rsidP="00C25024">
            <w:pPr>
              <w:tabs>
                <w:tab w:val="left" w:pos="6120"/>
              </w:tabs>
              <w:spacing w:after="120" w:line="240" w:lineRule="auto"/>
              <w:rPr>
                <w:rFonts w:cs="Arial"/>
                <w:b/>
                <w:sz w:val="22"/>
                <w:szCs w:val="22"/>
                <w:lang w:val="en-GB"/>
              </w:rPr>
            </w:pPr>
            <w:r w:rsidRPr="00A40B4B">
              <w:rPr>
                <w:rFonts w:cs="Arial"/>
                <w:b/>
                <w:sz w:val="22"/>
                <w:szCs w:val="22"/>
                <w:lang w:val="en-GB"/>
              </w:rPr>
              <w:t xml:space="preserve">Language </w:t>
            </w:r>
            <w:r w:rsidR="001A4E73" w:rsidRPr="00A40B4B">
              <w:rPr>
                <w:rFonts w:cs="Arial"/>
                <w:b/>
                <w:sz w:val="22"/>
                <w:szCs w:val="22"/>
                <w:lang w:val="en-GB"/>
              </w:rPr>
              <w:t xml:space="preserve">competences: </w:t>
            </w:r>
          </w:p>
        </w:tc>
        <w:tc>
          <w:tcPr>
            <w:tcW w:w="6681" w:type="dxa"/>
            <w:vAlign w:val="center"/>
          </w:tcPr>
          <w:p w14:paraId="0A3A8F7F" w14:textId="77777777" w:rsidR="001A4E73" w:rsidRPr="00A40B4B" w:rsidRDefault="001A4E73" w:rsidP="000866D1">
            <w:pPr>
              <w:pStyle w:val="ListParagraph"/>
              <w:widowControl w:val="0"/>
              <w:numPr>
                <w:ilvl w:val="0"/>
                <w:numId w:val="12"/>
              </w:numPr>
              <w:spacing w:after="120" w:line="240" w:lineRule="auto"/>
              <w:rPr>
                <w:rFonts w:cs="Arial"/>
                <w:sz w:val="22"/>
                <w:szCs w:val="22"/>
                <w:lang w:val="en-GB"/>
              </w:rPr>
            </w:pPr>
            <w:r w:rsidRPr="00A40B4B">
              <w:rPr>
                <w:rFonts w:cs="Arial"/>
                <w:sz w:val="22"/>
                <w:szCs w:val="22"/>
                <w:lang w:val="en-GB"/>
              </w:rPr>
              <w:t xml:space="preserve">English language skills (spoken and written); knowledge of </w:t>
            </w:r>
            <w:r w:rsidR="009B5002" w:rsidRPr="00A40B4B">
              <w:rPr>
                <w:rFonts w:cs="Arial"/>
                <w:sz w:val="22"/>
                <w:szCs w:val="22"/>
                <w:lang w:val="en-GB"/>
              </w:rPr>
              <w:t xml:space="preserve">Georgian will be of </w:t>
            </w:r>
            <w:r w:rsidRPr="00A40B4B">
              <w:rPr>
                <w:rFonts w:cs="Arial"/>
                <w:sz w:val="22"/>
                <w:szCs w:val="22"/>
                <w:lang w:val="en-GB"/>
              </w:rPr>
              <w:t>advantage.</w:t>
            </w:r>
          </w:p>
        </w:tc>
      </w:tr>
      <w:tr w:rsidR="001A4E73" w:rsidRPr="00A40B4B" w14:paraId="49966559" w14:textId="77777777" w:rsidTr="00C25024">
        <w:trPr>
          <w:trHeight w:val="702"/>
        </w:trPr>
        <w:tc>
          <w:tcPr>
            <w:tcW w:w="2240" w:type="dxa"/>
            <w:vAlign w:val="center"/>
          </w:tcPr>
          <w:p w14:paraId="20060E31" w14:textId="77777777" w:rsidR="001A4E73" w:rsidRPr="00A40B4B" w:rsidRDefault="001A4E73" w:rsidP="00F14C36">
            <w:pPr>
              <w:tabs>
                <w:tab w:val="left" w:pos="6120"/>
              </w:tabs>
              <w:spacing w:after="120" w:line="240" w:lineRule="auto"/>
              <w:rPr>
                <w:rFonts w:cs="Arial"/>
                <w:b/>
                <w:sz w:val="22"/>
                <w:szCs w:val="22"/>
                <w:lang w:val="en-GB"/>
              </w:rPr>
            </w:pPr>
            <w:r w:rsidRPr="00A40B4B">
              <w:rPr>
                <w:rFonts w:cs="Arial"/>
                <w:b/>
                <w:sz w:val="22"/>
                <w:szCs w:val="22"/>
                <w:lang w:val="en-GB"/>
              </w:rPr>
              <w:t>Ethical and social competencies</w:t>
            </w:r>
          </w:p>
        </w:tc>
        <w:tc>
          <w:tcPr>
            <w:tcW w:w="6681" w:type="dxa"/>
            <w:vAlign w:val="center"/>
          </w:tcPr>
          <w:p w14:paraId="235B36B5" w14:textId="77777777" w:rsidR="001A4E73" w:rsidRPr="00A40B4B" w:rsidRDefault="001A4E73" w:rsidP="000866D1">
            <w:pPr>
              <w:pStyle w:val="ListParagraph"/>
              <w:widowControl w:val="0"/>
              <w:numPr>
                <w:ilvl w:val="0"/>
                <w:numId w:val="12"/>
              </w:numPr>
              <w:spacing w:after="120" w:line="240" w:lineRule="auto"/>
              <w:jc w:val="both"/>
              <w:rPr>
                <w:rFonts w:cs="Arial"/>
                <w:sz w:val="22"/>
                <w:szCs w:val="22"/>
                <w:lang w:val="en-GB"/>
              </w:rPr>
            </w:pPr>
            <w:r w:rsidRPr="00A40B4B">
              <w:rPr>
                <w:rFonts w:cs="Arial"/>
                <w:sz w:val="22"/>
                <w:szCs w:val="22"/>
                <w:lang w:val="en-GB"/>
              </w:rPr>
              <w:t>Independence, Integrity, Impartiality</w:t>
            </w:r>
          </w:p>
          <w:p w14:paraId="7D4E8D79" w14:textId="77777777" w:rsidR="001A4E73" w:rsidRPr="00A40B4B" w:rsidRDefault="001A4E73" w:rsidP="000866D1">
            <w:pPr>
              <w:pStyle w:val="ListParagraph"/>
              <w:widowControl w:val="0"/>
              <w:numPr>
                <w:ilvl w:val="0"/>
                <w:numId w:val="12"/>
              </w:numPr>
              <w:spacing w:after="120" w:line="240" w:lineRule="auto"/>
              <w:rPr>
                <w:rFonts w:cs="Arial"/>
                <w:sz w:val="22"/>
                <w:szCs w:val="22"/>
                <w:lang w:val="en-GB"/>
              </w:rPr>
            </w:pPr>
            <w:r w:rsidRPr="00A40B4B">
              <w:rPr>
                <w:rFonts w:cs="Arial"/>
                <w:sz w:val="22"/>
                <w:szCs w:val="22"/>
                <w:lang w:val="en-GB"/>
              </w:rPr>
              <w:t>Team spirit, professional responsibility</w:t>
            </w:r>
          </w:p>
        </w:tc>
      </w:tr>
      <w:tr w:rsidR="001A4E73" w:rsidRPr="0015783F" w14:paraId="7AF110DD" w14:textId="77777777" w:rsidTr="00C25024">
        <w:trPr>
          <w:trHeight w:val="702"/>
        </w:trPr>
        <w:tc>
          <w:tcPr>
            <w:tcW w:w="2240" w:type="dxa"/>
            <w:vAlign w:val="center"/>
          </w:tcPr>
          <w:p w14:paraId="29BAF40E" w14:textId="77777777" w:rsidR="001A4E73" w:rsidRPr="00A40B4B" w:rsidRDefault="001A4E73" w:rsidP="00F14C36">
            <w:pPr>
              <w:tabs>
                <w:tab w:val="left" w:pos="6120"/>
              </w:tabs>
              <w:spacing w:after="120" w:line="240" w:lineRule="auto"/>
              <w:rPr>
                <w:rFonts w:cs="Arial"/>
                <w:b/>
                <w:sz w:val="22"/>
                <w:szCs w:val="22"/>
                <w:lang w:val="en-GB"/>
              </w:rPr>
            </w:pPr>
            <w:r w:rsidRPr="00A40B4B">
              <w:rPr>
                <w:rFonts w:cs="Arial"/>
                <w:b/>
                <w:sz w:val="22"/>
                <w:szCs w:val="22"/>
                <w:lang w:val="en-GB"/>
              </w:rPr>
              <w:t>Geographic competences</w:t>
            </w:r>
          </w:p>
        </w:tc>
        <w:tc>
          <w:tcPr>
            <w:tcW w:w="6681" w:type="dxa"/>
            <w:vAlign w:val="center"/>
          </w:tcPr>
          <w:p w14:paraId="04318612" w14:textId="77777777" w:rsidR="001A4E73" w:rsidRPr="00A40B4B" w:rsidRDefault="009B5002" w:rsidP="000866D1">
            <w:pPr>
              <w:pStyle w:val="ListParagraph"/>
              <w:widowControl w:val="0"/>
              <w:numPr>
                <w:ilvl w:val="0"/>
                <w:numId w:val="13"/>
              </w:numPr>
              <w:spacing w:after="120" w:line="240" w:lineRule="auto"/>
              <w:rPr>
                <w:rFonts w:cs="Arial"/>
                <w:sz w:val="22"/>
                <w:szCs w:val="22"/>
                <w:lang w:val="en-GB"/>
              </w:rPr>
            </w:pPr>
            <w:r w:rsidRPr="00A40B4B">
              <w:rPr>
                <w:rFonts w:cs="Arial"/>
                <w:sz w:val="22"/>
                <w:szCs w:val="22"/>
                <w:lang w:val="en-GB"/>
              </w:rPr>
              <w:t>Experience with South Caucasus,</w:t>
            </w:r>
            <w:r w:rsidR="001A4E73" w:rsidRPr="00A40B4B">
              <w:rPr>
                <w:rFonts w:cs="Arial"/>
                <w:sz w:val="22"/>
                <w:szCs w:val="22"/>
                <w:lang w:val="en-GB"/>
              </w:rPr>
              <w:t xml:space="preserve"> </w:t>
            </w:r>
            <w:r w:rsidRPr="00A40B4B">
              <w:rPr>
                <w:rFonts w:cs="Arial"/>
                <w:sz w:val="22"/>
                <w:szCs w:val="22"/>
                <w:lang w:val="en-GB"/>
              </w:rPr>
              <w:t xml:space="preserve">Eastern Europe, Balkan, and/or Former CIS countries </w:t>
            </w:r>
            <w:r w:rsidR="001A4E73" w:rsidRPr="00A40B4B">
              <w:rPr>
                <w:rFonts w:cs="Arial"/>
                <w:sz w:val="22"/>
                <w:szCs w:val="22"/>
                <w:lang w:val="en-GB"/>
              </w:rPr>
              <w:t>are desirable</w:t>
            </w:r>
          </w:p>
        </w:tc>
      </w:tr>
    </w:tbl>
    <w:p w14:paraId="0D20F48F" w14:textId="77777777" w:rsidR="001A4E73" w:rsidRPr="00A40B4B" w:rsidRDefault="001A4E73" w:rsidP="00C765A2">
      <w:pPr>
        <w:pStyle w:val="Heading1"/>
        <w:numPr>
          <w:ilvl w:val="0"/>
          <w:numId w:val="0"/>
        </w:numPr>
        <w:rPr>
          <w:rFonts w:cs="Arial"/>
          <w:sz w:val="22"/>
          <w:szCs w:val="22"/>
          <w:lang w:val="en-GB"/>
        </w:rPr>
      </w:pPr>
      <w:bookmarkStart w:id="18" w:name="_Toc59543540"/>
      <w:bookmarkStart w:id="19" w:name="_Toc88650477"/>
      <w:r w:rsidRPr="00A40B4B">
        <w:rPr>
          <w:rFonts w:cs="Arial"/>
          <w:sz w:val="22"/>
          <w:szCs w:val="22"/>
          <w:lang w:val="en-GB"/>
        </w:rPr>
        <w:t>Reporting</w:t>
      </w:r>
      <w:bookmarkEnd w:id="19"/>
    </w:p>
    <w:p w14:paraId="4452D89B" w14:textId="160BFF64" w:rsidR="001A4E73" w:rsidRPr="00A40B4B" w:rsidRDefault="001A4E73" w:rsidP="00F14C36">
      <w:pPr>
        <w:spacing w:after="120" w:line="240" w:lineRule="auto"/>
        <w:jc w:val="both"/>
        <w:rPr>
          <w:rFonts w:cs="Arial"/>
          <w:sz w:val="22"/>
          <w:szCs w:val="22"/>
          <w:lang w:val="en-GB"/>
        </w:rPr>
      </w:pPr>
      <w:r w:rsidRPr="00A40B4B">
        <w:rPr>
          <w:rFonts w:cs="Arial"/>
          <w:sz w:val="22"/>
          <w:szCs w:val="22"/>
          <w:lang w:val="en-GB"/>
        </w:rPr>
        <w:t xml:space="preserve">The </w:t>
      </w:r>
      <w:r w:rsidR="004F3B69">
        <w:rPr>
          <w:rFonts w:cs="Arial"/>
          <w:sz w:val="22"/>
          <w:szCs w:val="22"/>
          <w:lang w:val="en-GB"/>
        </w:rPr>
        <w:t>consultant</w:t>
      </w:r>
      <w:r w:rsidR="00472BAF" w:rsidRPr="00A40B4B">
        <w:rPr>
          <w:rFonts w:cs="Arial"/>
          <w:sz w:val="22"/>
          <w:szCs w:val="22"/>
          <w:lang w:val="en-GB"/>
        </w:rPr>
        <w:t>(</w:t>
      </w:r>
      <w:r w:rsidRPr="00A40B4B">
        <w:rPr>
          <w:rFonts w:cs="Arial"/>
          <w:sz w:val="22"/>
          <w:szCs w:val="22"/>
          <w:lang w:val="en-GB"/>
        </w:rPr>
        <w:t>s</w:t>
      </w:r>
      <w:r w:rsidR="00472BAF" w:rsidRPr="00A40B4B">
        <w:rPr>
          <w:rFonts w:cs="Arial"/>
          <w:sz w:val="22"/>
          <w:szCs w:val="22"/>
          <w:lang w:val="en-GB"/>
        </w:rPr>
        <w:t>)</w:t>
      </w:r>
      <w:r w:rsidRPr="00A40B4B">
        <w:rPr>
          <w:rFonts w:cs="Arial"/>
          <w:sz w:val="22"/>
          <w:szCs w:val="22"/>
          <w:lang w:val="en-GB"/>
        </w:rPr>
        <w:t xml:space="preserve"> shall report to the S</w:t>
      </w:r>
      <w:r w:rsidR="003B38F9" w:rsidRPr="00A40B4B">
        <w:rPr>
          <w:rFonts w:cs="Arial"/>
          <w:sz w:val="22"/>
          <w:szCs w:val="22"/>
          <w:lang w:val="en-GB"/>
        </w:rPr>
        <w:t xml:space="preserve">CO Tbilisi </w:t>
      </w:r>
      <w:r w:rsidRPr="00A40B4B">
        <w:rPr>
          <w:rFonts w:cs="Arial"/>
          <w:sz w:val="22"/>
          <w:szCs w:val="22"/>
          <w:lang w:val="en-GB"/>
        </w:rPr>
        <w:t xml:space="preserve">for the entire duration of the assignment. </w:t>
      </w:r>
    </w:p>
    <w:p w14:paraId="394C972A" w14:textId="77777777" w:rsidR="001A4E73" w:rsidRPr="00A40B4B" w:rsidRDefault="001A4E73" w:rsidP="000561DA">
      <w:pPr>
        <w:pStyle w:val="Heading1"/>
        <w:numPr>
          <w:ilvl w:val="0"/>
          <w:numId w:val="0"/>
        </w:numPr>
        <w:spacing w:before="0"/>
        <w:rPr>
          <w:rFonts w:cs="Arial"/>
          <w:sz w:val="22"/>
          <w:szCs w:val="22"/>
          <w:lang w:val="en-GB"/>
        </w:rPr>
      </w:pPr>
      <w:bookmarkStart w:id="20" w:name="_Toc88650478"/>
      <w:r w:rsidRPr="00A40B4B">
        <w:rPr>
          <w:rFonts w:cs="Arial"/>
          <w:sz w:val="22"/>
          <w:szCs w:val="22"/>
          <w:lang w:val="en-GB"/>
        </w:rPr>
        <w:t>Application procedure</w:t>
      </w:r>
      <w:bookmarkEnd w:id="18"/>
      <w:bookmarkEnd w:id="20"/>
    </w:p>
    <w:p w14:paraId="4A4FEC77" w14:textId="4BBF37D4" w:rsidR="001A4E73" w:rsidRPr="00A40B4B" w:rsidRDefault="001A4E73" w:rsidP="000561DA">
      <w:pPr>
        <w:autoSpaceDE w:val="0"/>
        <w:autoSpaceDN w:val="0"/>
        <w:adjustRightInd w:val="0"/>
        <w:spacing w:after="120" w:line="240" w:lineRule="auto"/>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Technical and financial offers hav</w:t>
      </w:r>
      <w:r w:rsidR="00F372BE" w:rsidRPr="00A40B4B">
        <w:rPr>
          <w:rFonts w:eastAsiaTheme="minorHAnsi" w:cs="Arial"/>
          <w:color w:val="000000"/>
          <w:sz w:val="22"/>
          <w:szCs w:val="22"/>
          <w:lang w:val="en-GB" w:eastAsia="en-US"/>
        </w:rPr>
        <w:t>e to be submitted to the Swiss Cooperation Office</w:t>
      </w:r>
      <w:r w:rsidRPr="00A40B4B">
        <w:rPr>
          <w:rFonts w:eastAsiaTheme="minorHAnsi" w:cs="Arial"/>
          <w:color w:val="000000"/>
          <w:sz w:val="22"/>
          <w:szCs w:val="22"/>
          <w:lang w:val="en-GB" w:eastAsia="en-US"/>
        </w:rPr>
        <w:t xml:space="preserve"> in </w:t>
      </w:r>
      <w:r w:rsidR="003B38F9" w:rsidRPr="00A40B4B">
        <w:rPr>
          <w:rFonts w:eastAsiaTheme="minorHAnsi" w:cs="Arial"/>
          <w:color w:val="000000"/>
          <w:sz w:val="22"/>
          <w:szCs w:val="22"/>
          <w:lang w:val="en-GB" w:eastAsia="en-US"/>
        </w:rPr>
        <w:t xml:space="preserve">Tbilisi </w:t>
      </w:r>
      <w:r w:rsidRPr="00A40B4B">
        <w:rPr>
          <w:rFonts w:eastAsiaTheme="minorHAnsi" w:cs="Arial"/>
          <w:color w:val="000000"/>
          <w:sz w:val="22"/>
          <w:szCs w:val="22"/>
          <w:lang w:val="en-GB" w:eastAsia="en-US"/>
        </w:rPr>
        <w:t xml:space="preserve">to </w:t>
      </w:r>
      <w:hyperlink r:id="rId9" w:history="1">
        <w:r w:rsidR="003B38F9" w:rsidRPr="00A40B4B">
          <w:rPr>
            <w:rStyle w:val="Hyperlink"/>
            <w:rFonts w:ascii="Arial" w:eastAsiaTheme="minorHAnsi" w:hAnsi="Arial" w:cs="Arial"/>
            <w:sz w:val="22"/>
            <w:szCs w:val="22"/>
            <w:lang w:val="en-GB" w:eastAsia="en-US"/>
          </w:rPr>
          <w:t>beka.tagauri@eda.admin.ch</w:t>
        </w:r>
      </w:hyperlink>
      <w:r w:rsidR="00917358">
        <w:rPr>
          <w:rFonts w:eastAsiaTheme="minorHAnsi" w:cs="Arial"/>
          <w:color w:val="000000"/>
          <w:sz w:val="22"/>
          <w:szCs w:val="22"/>
          <w:lang w:val="en-GB" w:eastAsia="en-US"/>
        </w:rPr>
        <w:t xml:space="preserve"> </w:t>
      </w:r>
      <w:r w:rsidR="0015783F">
        <w:rPr>
          <w:rFonts w:eastAsiaTheme="minorHAnsi" w:cs="Arial"/>
          <w:color w:val="000000"/>
          <w:sz w:val="22"/>
          <w:szCs w:val="22"/>
          <w:lang w:val="en-GB" w:eastAsia="en-US"/>
        </w:rPr>
        <w:t xml:space="preserve">with cc to </w:t>
      </w:r>
      <w:hyperlink r:id="rId10" w:history="1">
        <w:r w:rsidR="003B38F9" w:rsidRPr="00A40B4B">
          <w:rPr>
            <w:rStyle w:val="Hyperlink"/>
            <w:rFonts w:ascii="Arial" w:eastAsiaTheme="minorHAnsi" w:hAnsi="Arial" w:cs="Arial"/>
            <w:sz w:val="22"/>
            <w:szCs w:val="22"/>
            <w:lang w:val="en-GB" w:eastAsia="en-US"/>
          </w:rPr>
          <w:t>Teimuraz.khomeriki@eda.admin.ch</w:t>
        </w:r>
      </w:hyperlink>
      <w:r w:rsidR="00F372BE" w:rsidRPr="00A40B4B">
        <w:rPr>
          <w:rFonts w:eastAsiaTheme="minorHAnsi" w:cs="Arial"/>
          <w:color w:val="000000"/>
          <w:sz w:val="22"/>
          <w:szCs w:val="22"/>
          <w:lang w:val="en-GB" w:eastAsia="en-US"/>
        </w:rPr>
        <w:t xml:space="preserve">; Deadline for the application is </w:t>
      </w:r>
      <w:r w:rsidR="00C731FE">
        <w:rPr>
          <w:rFonts w:eastAsiaTheme="minorHAnsi" w:cs="Arial"/>
          <w:color w:val="000000"/>
          <w:sz w:val="22"/>
          <w:szCs w:val="22"/>
          <w:lang w:val="en-GB" w:eastAsia="en-US"/>
        </w:rPr>
        <w:t xml:space="preserve">December 1, </w:t>
      </w:r>
      <w:r w:rsidRPr="00A40B4B">
        <w:rPr>
          <w:rFonts w:eastAsiaTheme="minorHAnsi" w:cs="Arial"/>
          <w:color w:val="000000"/>
          <w:sz w:val="22"/>
          <w:szCs w:val="22"/>
          <w:lang w:val="en-GB" w:eastAsia="en-US"/>
        </w:rPr>
        <w:t>2021.</w:t>
      </w:r>
    </w:p>
    <w:p w14:paraId="772F72A2" w14:textId="77777777" w:rsidR="001A4E73" w:rsidRPr="00A40B4B" w:rsidRDefault="001A4E73" w:rsidP="000561DA">
      <w:pPr>
        <w:autoSpaceDE w:val="0"/>
        <w:autoSpaceDN w:val="0"/>
        <w:adjustRightInd w:val="0"/>
        <w:spacing w:after="120" w:line="240" w:lineRule="auto"/>
        <w:jc w:val="both"/>
        <w:rPr>
          <w:rFonts w:eastAsiaTheme="minorHAnsi" w:cs="Arial"/>
          <w:color w:val="000000"/>
          <w:sz w:val="22"/>
          <w:szCs w:val="22"/>
          <w:lang w:val="en-GB"/>
        </w:rPr>
      </w:pPr>
      <w:r w:rsidRPr="00A40B4B">
        <w:rPr>
          <w:rFonts w:eastAsiaTheme="minorHAnsi" w:cs="Arial"/>
          <w:color w:val="000000"/>
          <w:sz w:val="22"/>
          <w:szCs w:val="22"/>
          <w:lang w:val="en-GB"/>
        </w:rPr>
        <w:t>The technical proposal should not exceed 5 pages and should outline the service provider’s:</w:t>
      </w:r>
    </w:p>
    <w:p w14:paraId="724DB625" w14:textId="6675BBAD" w:rsidR="001A4E73" w:rsidRPr="00A40B4B" w:rsidRDefault="001A4E73" w:rsidP="000561DA">
      <w:pPr>
        <w:numPr>
          <w:ilvl w:val="0"/>
          <w:numId w:val="2"/>
        </w:numPr>
        <w:autoSpaceDE w:val="0"/>
        <w:autoSpaceDN w:val="0"/>
        <w:adjustRightInd w:val="0"/>
        <w:spacing w:after="120" w:line="240" w:lineRule="auto"/>
        <w:contextualSpacing/>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Approach to and methodology for the assignment;</w:t>
      </w:r>
    </w:p>
    <w:p w14:paraId="2A51AF0A" w14:textId="77777777" w:rsidR="001A4E73" w:rsidRPr="00A40B4B" w:rsidRDefault="001A4E73" w:rsidP="000561DA">
      <w:pPr>
        <w:numPr>
          <w:ilvl w:val="0"/>
          <w:numId w:val="2"/>
        </w:numPr>
        <w:autoSpaceDE w:val="0"/>
        <w:autoSpaceDN w:val="0"/>
        <w:adjustRightInd w:val="0"/>
        <w:spacing w:after="120" w:line="240" w:lineRule="auto"/>
        <w:contextualSpacing/>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Experience with similar assignments (incl. CVs);</w:t>
      </w:r>
    </w:p>
    <w:p w14:paraId="1AB4E761" w14:textId="77777777" w:rsidR="001A4E73" w:rsidRPr="00A40B4B" w:rsidRDefault="001A4E73" w:rsidP="000561DA">
      <w:pPr>
        <w:numPr>
          <w:ilvl w:val="0"/>
          <w:numId w:val="2"/>
        </w:numPr>
        <w:autoSpaceDE w:val="0"/>
        <w:autoSpaceDN w:val="0"/>
        <w:adjustRightInd w:val="0"/>
        <w:spacing w:after="120" w:line="240" w:lineRule="auto"/>
        <w:contextualSpacing/>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Draft evaluation work plan;</w:t>
      </w:r>
    </w:p>
    <w:p w14:paraId="291D386D" w14:textId="77777777" w:rsidR="001A4E73" w:rsidRPr="00A40B4B" w:rsidRDefault="001A4E73" w:rsidP="000561DA">
      <w:pPr>
        <w:numPr>
          <w:ilvl w:val="0"/>
          <w:numId w:val="2"/>
        </w:numPr>
        <w:autoSpaceDE w:val="0"/>
        <w:autoSpaceDN w:val="0"/>
        <w:adjustRightInd w:val="0"/>
        <w:spacing w:after="120" w:line="240" w:lineRule="auto"/>
        <w:contextualSpacing/>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Draft report outline;</w:t>
      </w:r>
    </w:p>
    <w:p w14:paraId="610A6C50" w14:textId="77777777" w:rsidR="000561DA" w:rsidRPr="00A40B4B" w:rsidRDefault="001A4E73" w:rsidP="000561DA">
      <w:pPr>
        <w:numPr>
          <w:ilvl w:val="0"/>
          <w:numId w:val="2"/>
        </w:numPr>
        <w:autoSpaceDE w:val="0"/>
        <w:autoSpaceDN w:val="0"/>
        <w:adjustRightInd w:val="0"/>
        <w:spacing w:after="120" w:line="240" w:lineRule="auto"/>
        <w:contextualSpacing/>
        <w:jc w:val="both"/>
        <w:rPr>
          <w:rFonts w:eastAsiaTheme="minorHAnsi" w:cs="Arial"/>
          <w:color w:val="000000"/>
          <w:sz w:val="22"/>
          <w:szCs w:val="22"/>
          <w:lang w:val="en-GB" w:eastAsia="en-US"/>
        </w:rPr>
      </w:pPr>
      <w:r w:rsidRPr="00A40B4B">
        <w:rPr>
          <w:rFonts w:eastAsiaTheme="minorHAnsi" w:cs="Arial"/>
          <w:color w:val="000000"/>
          <w:sz w:val="22"/>
          <w:szCs w:val="22"/>
          <w:lang w:val="en-GB" w:eastAsia="en-US"/>
        </w:rPr>
        <w:t>Financial proposals</w:t>
      </w:r>
    </w:p>
    <w:p w14:paraId="67EA142C" w14:textId="77777777" w:rsidR="000561DA" w:rsidRPr="00A40B4B" w:rsidRDefault="000561DA" w:rsidP="000561DA">
      <w:pPr>
        <w:autoSpaceDE w:val="0"/>
        <w:autoSpaceDN w:val="0"/>
        <w:adjustRightInd w:val="0"/>
        <w:spacing w:after="120" w:line="240" w:lineRule="auto"/>
        <w:contextualSpacing/>
        <w:jc w:val="both"/>
        <w:rPr>
          <w:rFonts w:eastAsiaTheme="minorHAnsi" w:cs="Arial"/>
          <w:color w:val="000000"/>
          <w:sz w:val="22"/>
          <w:szCs w:val="22"/>
          <w:lang w:val="en-GB" w:eastAsia="en-US"/>
        </w:rPr>
      </w:pPr>
    </w:p>
    <w:p w14:paraId="574498CA" w14:textId="03AF43AE" w:rsidR="003C01BB" w:rsidRPr="007359BF" w:rsidRDefault="001A4E73" w:rsidP="007359BF">
      <w:pPr>
        <w:autoSpaceDE w:val="0"/>
        <w:autoSpaceDN w:val="0"/>
        <w:adjustRightInd w:val="0"/>
        <w:spacing w:after="120" w:line="240" w:lineRule="auto"/>
        <w:contextualSpacing/>
        <w:jc w:val="both"/>
        <w:rPr>
          <w:rFonts w:asciiTheme="minorHAnsi" w:hAnsiTheme="minorHAnsi" w:cs="Arial"/>
          <w:sz w:val="22"/>
          <w:szCs w:val="22"/>
          <w:lang w:val="ka-GE"/>
        </w:rPr>
      </w:pPr>
      <w:r w:rsidRPr="00A40B4B">
        <w:rPr>
          <w:rFonts w:eastAsiaTheme="minorHAnsi" w:cs="Arial"/>
          <w:color w:val="000000"/>
          <w:sz w:val="22"/>
          <w:szCs w:val="22"/>
          <w:lang w:val="en-GB" w:eastAsia="en-US"/>
        </w:rPr>
        <w:t>The financial proposal should be no more than one page and should clearly outline the daily rates in Swiss Francs (CHF).</w:t>
      </w:r>
    </w:p>
    <w:sectPr w:rsidR="003C01BB" w:rsidRPr="007359BF" w:rsidSect="000561DA">
      <w:headerReference w:type="default" r:id="rId11"/>
      <w:footerReference w:type="default" r:id="rId12"/>
      <w:headerReference w:type="first" r:id="rId13"/>
      <w:footerReference w:type="first" r:id="rId14"/>
      <w:pgSz w:w="11906" w:h="16838" w:code="9"/>
      <w:pgMar w:top="1418" w:right="1274" w:bottom="1440" w:left="1701" w:header="680" w:footer="20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BBD4" w16cex:dateUtc="2021-10-29T14:28:00Z"/>
  <w16cex:commentExtensible w16cex:durableId="2526BBA1" w16cex:dateUtc="2021-10-29T14:27:00Z"/>
  <w16cex:commentExtensible w16cex:durableId="2526C059" w16cex:dateUtc="2021-10-29T14:47:00Z"/>
  <w16cex:commentExtensible w16cex:durableId="2526BC77" w16cex:dateUtc="2021-10-29T14:31:00Z"/>
  <w16cex:commentExtensible w16cex:durableId="2526BD05" w16cex:dateUtc="2021-10-29T14:33:00Z"/>
  <w16cex:commentExtensible w16cex:durableId="2526BD29" w16cex:dateUtc="2021-10-29T14:34:00Z"/>
  <w16cex:commentExtensible w16cex:durableId="2526BEAE" w16cex:dateUtc="2021-10-29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8C78E" w16cid:durableId="2526BBD4"/>
  <w16cid:commentId w16cid:paraId="54EB1CB1" w16cid:durableId="2526BBA1"/>
  <w16cid:commentId w16cid:paraId="44ABB124" w16cid:durableId="2526C059"/>
  <w16cid:commentId w16cid:paraId="4C5DBA23" w16cid:durableId="2526BC77"/>
  <w16cid:commentId w16cid:paraId="16EB8F21" w16cid:durableId="2526BD05"/>
  <w16cid:commentId w16cid:paraId="61844B05" w16cid:durableId="2526BD29"/>
  <w16cid:commentId w16cid:paraId="608053D6" w16cid:durableId="2526BE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2418" w14:textId="77777777" w:rsidR="00E55EED" w:rsidRDefault="00E55EED" w:rsidP="00750DFD">
      <w:pPr>
        <w:spacing w:line="240" w:lineRule="auto"/>
      </w:pPr>
      <w:r>
        <w:separator/>
      </w:r>
    </w:p>
  </w:endnote>
  <w:endnote w:type="continuationSeparator" w:id="0">
    <w:p w14:paraId="177248E5" w14:textId="77777777" w:rsidR="00E55EED" w:rsidRDefault="00E55EED" w:rsidP="0075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4D"/>
    <w:family w:val="auto"/>
    <w:notTrueType/>
    <w:pitch w:val="default"/>
    <w:sig w:usb0="00000003" w:usb1="00000000" w:usb2="00000000" w:usb3="00000000" w:csb0="00000001" w:csb1="00000000"/>
  </w:font>
  <w:font w:name="Times New Roman BH">
    <w:altName w:val="Courier New"/>
    <w:charset w:val="00"/>
    <w:family w:val="roman"/>
    <w:pitch w:val="variable"/>
    <w:sig w:usb0="00000007" w:usb1="00000000" w:usb2="00000000" w:usb3="00000000" w:csb0="00000003" w:csb1="00000000"/>
  </w:font>
  <w:font w:name="_GOPA TheSerif Light">
    <w:altName w:val="Times New Roman"/>
    <w:charset w:val="00"/>
    <w:family w:val="roman"/>
    <w:pitch w:val="variable"/>
    <w:sig w:usb0="8000006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Look w:val="01E0" w:firstRow="1" w:lastRow="1" w:firstColumn="1" w:lastColumn="1" w:noHBand="0" w:noVBand="0"/>
    </w:tblPr>
    <w:tblGrid>
      <w:gridCol w:w="9485"/>
      <w:gridCol w:w="409"/>
    </w:tblGrid>
    <w:tr w:rsidR="001F7A8B" w:rsidRPr="00D33E17" w14:paraId="03D42D08" w14:textId="77777777">
      <w:trPr>
        <w:cantSplit/>
      </w:trPr>
      <w:tc>
        <w:tcPr>
          <w:tcW w:w="9611" w:type="dxa"/>
          <w:gridSpan w:val="2"/>
          <w:vAlign w:val="bottom"/>
        </w:tcPr>
        <w:p w14:paraId="2CD1B331" w14:textId="44741D54" w:rsidR="001F7A8B" w:rsidRPr="00D33E17" w:rsidRDefault="001F7A8B">
          <w:pPr>
            <w:pStyle w:val="Seite"/>
          </w:pPr>
          <w:r>
            <w:fldChar w:fldCharType="begin"/>
          </w:r>
          <w:r>
            <w:instrText xml:space="preserve"> PAGE  </w:instrText>
          </w:r>
          <w:r>
            <w:fldChar w:fldCharType="separate"/>
          </w:r>
          <w:r w:rsidR="00430942">
            <w:rPr>
              <w:noProof/>
            </w:rPr>
            <w:t>7</w:t>
          </w:r>
          <w:r>
            <w:rPr>
              <w:noProof/>
            </w:rPr>
            <w:fldChar w:fldCharType="end"/>
          </w:r>
          <w:r w:rsidRPr="00D33E17">
            <w:t>/</w:t>
          </w:r>
          <w:r>
            <w:fldChar w:fldCharType="begin"/>
          </w:r>
          <w:r>
            <w:instrText xml:space="preserve"> NUMPAGES  </w:instrText>
          </w:r>
          <w:r>
            <w:fldChar w:fldCharType="separate"/>
          </w:r>
          <w:r w:rsidR="00430942">
            <w:rPr>
              <w:noProof/>
            </w:rPr>
            <w:t>9</w:t>
          </w:r>
          <w:r>
            <w:rPr>
              <w:noProof/>
            </w:rPr>
            <w:fldChar w:fldCharType="end"/>
          </w:r>
        </w:p>
      </w:tc>
    </w:tr>
    <w:tr w:rsidR="001F7A8B" w:rsidRPr="0076239D" w14:paraId="36FFFC96" w14:textId="77777777">
      <w:trPr>
        <w:gridAfter w:val="1"/>
        <w:wAfter w:w="397" w:type="dxa"/>
        <w:cantSplit/>
        <w:trHeight w:hRule="exact" w:val="595"/>
      </w:trPr>
      <w:tc>
        <w:tcPr>
          <w:tcW w:w="9214" w:type="dxa"/>
          <w:vAlign w:val="bottom"/>
        </w:tcPr>
        <w:p w14:paraId="7DD0314B" w14:textId="77777777" w:rsidR="001F7A8B" w:rsidRPr="0076239D" w:rsidRDefault="001F7A8B">
          <w:pPr>
            <w:pStyle w:val="Pfad"/>
            <w:rPr>
              <w:lang w:val="en-GB"/>
            </w:rPr>
          </w:pPr>
        </w:p>
      </w:tc>
    </w:tr>
  </w:tbl>
  <w:p w14:paraId="1589E787" w14:textId="77777777" w:rsidR="001F7A8B" w:rsidRPr="0076239D" w:rsidRDefault="001F7A8B">
    <w:pPr>
      <w:pStyle w:val="Platzhalter"/>
      <w:rPr>
        <w:lang w:val="en-GB"/>
      </w:rPr>
    </w:pPr>
  </w:p>
  <w:p w14:paraId="6683E222" w14:textId="77777777" w:rsidR="001F7A8B" w:rsidRPr="0076239D" w:rsidRDefault="001F7A8B">
    <w:pPr>
      <w:pStyle w:val="Platzhal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4253"/>
      <w:gridCol w:w="4962"/>
    </w:tblGrid>
    <w:tr w:rsidR="001F7A8B" w:rsidRPr="00453328" w14:paraId="47AC9135" w14:textId="77777777">
      <w:trPr>
        <w:cantSplit/>
        <w:trHeight w:val="1263"/>
      </w:trPr>
      <w:tc>
        <w:tcPr>
          <w:tcW w:w="4253" w:type="dxa"/>
        </w:tcPr>
        <w:p w14:paraId="6639BD17" w14:textId="77777777" w:rsidR="001F7A8B" w:rsidRPr="00D33E17" w:rsidRDefault="001F7A8B">
          <w:pPr>
            <w:pStyle w:val="Footer"/>
          </w:pPr>
        </w:p>
      </w:tc>
      <w:tc>
        <w:tcPr>
          <w:tcW w:w="4962" w:type="dxa"/>
        </w:tcPr>
        <w:p w14:paraId="50181A0F" w14:textId="77777777" w:rsidR="001F7A8B" w:rsidRPr="005D7E19" w:rsidRDefault="001F7A8B" w:rsidP="00FF75E5">
          <w:pPr>
            <w:pStyle w:val="Footer"/>
            <w:rPr>
              <w:lang w:val="en-GB"/>
            </w:rPr>
          </w:pPr>
        </w:p>
      </w:tc>
    </w:tr>
    <w:tr w:rsidR="001F7A8B" w:rsidRPr="00453328" w14:paraId="65143956" w14:textId="77777777">
      <w:trPr>
        <w:cantSplit/>
        <w:trHeight w:hRule="exact" w:val="80"/>
      </w:trPr>
      <w:tc>
        <w:tcPr>
          <w:tcW w:w="9214" w:type="dxa"/>
          <w:gridSpan w:val="2"/>
          <w:vAlign w:val="bottom"/>
        </w:tcPr>
        <w:p w14:paraId="424B7D57" w14:textId="77777777" w:rsidR="001F7A8B" w:rsidRPr="0076239D" w:rsidRDefault="001F7A8B">
          <w:pPr>
            <w:pStyle w:val="Pfad"/>
            <w:rPr>
              <w:lang w:val="en-GB"/>
            </w:rPr>
          </w:pPr>
        </w:p>
      </w:tc>
    </w:tr>
  </w:tbl>
  <w:p w14:paraId="53E88410" w14:textId="77777777" w:rsidR="001F7A8B" w:rsidRPr="0076239D" w:rsidRDefault="001F7A8B">
    <w:pPr>
      <w:pStyle w:val="Platzhalter"/>
      <w:rPr>
        <w:lang w:val="en-GB"/>
      </w:rPr>
    </w:pPr>
  </w:p>
  <w:p w14:paraId="1A1F4244" w14:textId="77777777" w:rsidR="001F7A8B" w:rsidRPr="0076239D" w:rsidRDefault="001F7A8B">
    <w:pPr>
      <w:pStyle w:val="Platzhal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5735" w14:textId="77777777" w:rsidR="00E55EED" w:rsidRDefault="00E55EED" w:rsidP="00750DFD">
      <w:pPr>
        <w:spacing w:line="240" w:lineRule="auto"/>
      </w:pPr>
      <w:r>
        <w:separator/>
      </w:r>
    </w:p>
  </w:footnote>
  <w:footnote w:type="continuationSeparator" w:id="0">
    <w:p w14:paraId="14D3AF3A" w14:textId="77777777" w:rsidR="00E55EED" w:rsidRDefault="00E55EED" w:rsidP="00750DFD">
      <w:pPr>
        <w:spacing w:line="240" w:lineRule="auto"/>
      </w:pPr>
      <w:r>
        <w:continuationSeparator/>
      </w:r>
    </w:p>
  </w:footnote>
  <w:footnote w:id="1">
    <w:p w14:paraId="4F153923" w14:textId="7C8C6455" w:rsidR="00217523" w:rsidRPr="00AD31F2" w:rsidRDefault="00217523" w:rsidP="00217523">
      <w:pPr>
        <w:pStyle w:val="FootnoteText"/>
        <w:rPr>
          <w:lang w:val="en-US"/>
        </w:rPr>
      </w:pPr>
      <w:r>
        <w:rPr>
          <w:rStyle w:val="FootnoteReference"/>
        </w:rPr>
        <w:footnoteRef/>
      </w:r>
      <w:r w:rsidRPr="00AD31F2">
        <w:rPr>
          <w:lang w:val="en-US"/>
        </w:rPr>
        <w:t xml:space="preserve"> The </w:t>
      </w:r>
      <w:r>
        <w:rPr>
          <w:lang w:val="en-US"/>
        </w:rPr>
        <w:t xml:space="preserve">project </w:t>
      </w:r>
      <w:r w:rsidRPr="00AD31F2">
        <w:rPr>
          <w:lang w:val="en-US"/>
        </w:rPr>
        <w:t xml:space="preserve">results measurement system has been audited twice by the </w:t>
      </w:r>
      <w:r>
        <w:rPr>
          <w:lang w:val="en-US"/>
        </w:rPr>
        <w:t>Donor Committee for Enterprise Development</w:t>
      </w:r>
      <w:r w:rsidR="00544187">
        <w:rPr>
          <w:lang w:val="en-US"/>
        </w:rPr>
        <w:t xml:space="preserve"> (</w:t>
      </w:r>
      <w:r w:rsidR="00544187" w:rsidRPr="00AD31F2">
        <w:rPr>
          <w:lang w:val="en-US"/>
        </w:rPr>
        <w:t>DCED</w:t>
      </w:r>
      <w:r>
        <w:rPr>
          <w:lang w:val="en-US"/>
        </w:rPr>
        <w:t>):</w:t>
      </w:r>
      <w:r w:rsidRPr="00AD31F2">
        <w:rPr>
          <w:lang w:val="en-US"/>
        </w:rPr>
        <w:t xml:space="preserve"> </w:t>
      </w:r>
      <w:r>
        <w:rPr>
          <w:lang w:val="en-US"/>
        </w:rPr>
        <w:t xml:space="preserve">(a) </w:t>
      </w:r>
      <w:r w:rsidRPr="00AD31F2">
        <w:rPr>
          <w:lang w:val="en-US"/>
        </w:rPr>
        <w:t>Alliances SJ and KK in 2014</w:t>
      </w:r>
      <w:r>
        <w:rPr>
          <w:lang w:val="en-US"/>
        </w:rPr>
        <w:t>;</w:t>
      </w:r>
      <w:r w:rsidRPr="00AD31F2">
        <w:rPr>
          <w:lang w:val="en-US"/>
        </w:rPr>
        <w:t xml:space="preserve"> and </w:t>
      </w:r>
      <w:r>
        <w:rPr>
          <w:lang w:val="en-US"/>
        </w:rPr>
        <w:t xml:space="preserve">(b) </w:t>
      </w:r>
      <w:r w:rsidRPr="00AD31F2">
        <w:rPr>
          <w:lang w:val="en-US"/>
        </w:rPr>
        <w:t>ALCP (AJ) in 2017</w:t>
      </w:r>
    </w:p>
  </w:footnote>
  <w:footnote w:id="2">
    <w:p w14:paraId="565C6F84" w14:textId="66338008" w:rsidR="00E34341" w:rsidRPr="001614C2" w:rsidRDefault="00E34341">
      <w:pPr>
        <w:pStyle w:val="FootnoteText"/>
        <w:rPr>
          <w:lang w:val="en-US"/>
        </w:rPr>
      </w:pPr>
      <w:r>
        <w:rPr>
          <w:rStyle w:val="FootnoteReference"/>
        </w:rPr>
        <w:footnoteRef/>
      </w:r>
      <w:r w:rsidRPr="001614C2">
        <w:rPr>
          <w:lang w:val="en-US"/>
        </w:rPr>
        <w:t xml:space="preserve"> </w:t>
      </w:r>
      <w:hyperlink r:id="rId1" w:history="1">
        <w:r w:rsidRPr="00E34341">
          <w:rPr>
            <w:rStyle w:val="Hyperlink"/>
            <w:rFonts w:ascii="Arial" w:hAnsi="Arial" w:cs="Times New Roman"/>
            <w:sz w:val="18"/>
            <w:szCs w:val="20"/>
          </w:rPr>
          <w:t>The Donor Committee for Enterprise Development</w:t>
        </w:r>
      </w:hyperlink>
      <w:r>
        <w:rPr>
          <w:lang w:val="en-US"/>
        </w:rPr>
        <w:t xml:space="preserve"> </w:t>
      </w:r>
      <w:r>
        <w:rPr>
          <w:rFonts w:ascii="Helvetica" w:hAnsi="Helvetica" w:cs="Helvetica"/>
          <w:color w:val="444444"/>
          <w:shd w:val="clear" w:color="auto" w:fill="FFFFFF"/>
          <w:lang w:val="en-US"/>
        </w:rPr>
        <w:t>(DCED)</w:t>
      </w:r>
    </w:p>
  </w:footnote>
  <w:footnote w:id="3">
    <w:p w14:paraId="62AC31A5" w14:textId="77777777" w:rsidR="00294E12" w:rsidRPr="00E35CD7" w:rsidRDefault="00294E12" w:rsidP="00294E12">
      <w:pPr>
        <w:pStyle w:val="FootnoteText"/>
        <w:jc w:val="left"/>
        <w:rPr>
          <w:sz w:val="16"/>
          <w:szCs w:val="18"/>
          <w:lang w:val="en-GB"/>
        </w:rPr>
      </w:pPr>
      <w:r w:rsidRPr="00E35CD7">
        <w:rPr>
          <w:rStyle w:val="FootnoteReference"/>
          <w:szCs w:val="18"/>
        </w:rPr>
        <w:footnoteRef/>
      </w:r>
      <w:r w:rsidRPr="00CC5DC0">
        <w:rPr>
          <w:sz w:val="16"/>
          <w:szCs w:val="18"/>
          <w:lang w:val="en-US"/>
        </w:rPr>
        <w:t xml:space="preserve"> </w:t>
      </w:r>
      <w:r w:rsidRPr="00E35CD7">
        <w:rPr>
          <w:sz w:val="16"/>
          <w:szCs w:val="18"/>
          <w:lang w:val="en-GB"/>
        </w:rPr>
        <w:t>OECD Evaluation Criteria:</w:t>
      </w:r>
      <w:r w:rsidRPr="00CC5DC0">
        <w:rPr>
          <w:sz w:val="16"/>
          <w:szCs w:val="18"/>
          <w:lang w:val="en-US"/>
        </w:rPr>
        <w:t xml:space="preserve"> </w:t>
      </w:r>
      <w:r w:rsidRPr="00E35CD7">
        <w:rPr>
          <w:sz w:val="16"/>
          <w:szCs w:val="18"/>
          <w:lang w:val="en-GB"/>
        </w:rPr>
        <w:t>https://www.oecd.org/dac/evaluation/daccriteriaforevaluatingdevelopmentassistance.htm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1F7A8B" w14:paraId="2A4C9D1A" w14:textId="77777777">
      <w:trPr>
        <w:cantSplit/>
        <w:trHeight w:hRule="exact" w:val="20"/>
      </w:trPr>
      <w:tc>
        <w:tcPr>
          <w:tcW w:w="4848" w:type="dxa"/>
        </w:tcPr>
        <w:p w14:paraId="1BDFCA01" w14:textId="77777777" w:rsidR="001F7A8B" w:rsidRPr="00E534A0" w:rsidRDefault="001F7A8B">
          <w:pPr>
            <w:pStyle w:val="Logo"/>
          </w:pPr>
        </w:p>
      </w:tc>
      <w:tc>
        <w:tcPr>
          <w:tcW w:w="4961" w:type="dxa"/>
        </w:tcPr>
        <w:p w14:paraId="73554BDF" w14:textId="77777777" w:rsidR="001F7A8B" w:rsidRPr="00D33E17" w:rsidRDefault="001F7A8B">
          <w:pPr>
            <w:pStyle w:val="Header"/>
            <w:keepNext/>
          </w:pPr>
        </w:p>
      </w:tc>
    </w:tr>
  </w:tbl>
  <w:p w14:paraId="5833C848" w14:textId="77777777" w:rsidR="001F7A8B" w:rsidRPr="00D33E17" w:rsidRDefault="001F7A8B" w:rsidP="00A23C29">
    <w:pPr>
      <w:pStyle w:val="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70" w:type="dxa"/>
      <w:tblInd w:w="-595" w:type="dxa"/>
      <w:tblLayout w:type="fixed"/>
      <w:tblLook w:val="01E0" w:firstRow="1" w:lastRow="1" w:firstColumn="1" w:lastColumn="1" w:noHBand="0" w:noVBand="0"/>
    </w:tblPr>
    <w:tblGrid>
      <w:gridCol w:w="4848"/>
      <w:gridCol w:w="4961"/>
      <w:gridCol w:w="4961"/>
    </w:tblGrid>
    <w:tr w:rsidR="001F7A8B" w:rsidRPr="0015783F" w14:paraId="3A6BBE79" w14:textId="77777777" w:rsidTr="00AD31F2">
      <w:trPr>
        <w:cantSplit/>
        <w:trHeight w:hRule="exact" w:val="1623"/>
      </w:trPr>
      <w:tc>
        <w:tcPr>
          <w:tcW w:w="4848" w:type="dxa"/>
        </w:tcPr>
        <w:p w14:paraId="17CE18BB" w14:textId="77777777" w:rsidR="001F7A8B" w:rsidRPr="00E534A0" w:rsidRDefault="001F7A8B" w:rsidP="00AD31F2">
          <w:pPr>
            <w:pStyle w:val="Logo"/>
          </w:pPr>
          <w:r>
            <w:drawing>
              <wp:inline distT="0" distB="0" distL="0" distR="0" wp14:anchorId="22E9CD67" wp14:editId="7E79B7FD">
                <wp:extent cx="1981200" cy="482600"/>
                <wp:effectExtent l="19050" t="0" r="0" b="0"/>
                <wp:docPr id="10" name="Picture 10"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srcRect/>
                        <a:stretch>
                          <a:fillRect/>
                        </a:stretch>
                      </pic:blipFill>
                      <pic:spPr bwMode="auto">
                        <a:xfrm>
                          <a:off x="0" y="0"/>
                          <a:ext cx="1981200" cy="482600"/>
                        </a:xfrm>
                        <a:prstGeom prst="rect">
                          <a:avLst/>
                        </a:prstGeom>
                        <a:noFill/>
                        <a:ln w="9525">
                          <a:noFill/>
                          <a:miter lim="800000"/>
                          <a:headEnd/>
                          <a:tailEnd/>
                        </a:ln>
                      </pic:spPr>
                    </pic:pic>
                  </a:graphicData>
                </a:graphic>
              </wp:inline>
            </w:drawing>
          </w:r>
        </w:p>
      </w:tc>
      <w:tc>
        <w:tcPr>
          <w:tcW w:w="4961" w:type="dxa"/>
        </w:tcPr>
        <w:p w14:paraId="58976A84" w14:textId="77777777" w:rsidR="001F7A8B" w:rsidRPr="00006B6D" w:rsidRDefault="001F7A8B" w:rsidP="00AD31F2">
          <w:pPr>
            <w:pStyle w:val="Footer"/>
            <w:jc w:val="right"/>
            <w:rPr>
              <w:rFonts w:cs="Arial"/>
              <w:lang w:val="en-GB"/>
            </w:rPr>
          </w:pPr>
          <w:r w:rsidRPr="00006B6D">
            <w:rPr>
              <w:rFonts w:cs="Arial"/>
              <w:lang w:val="en-GB"/>
            </w:rPr>
            <w:t>Embassy of Switzerland</w:t>
          </w:r>
        </w:p>
        <w:p w14:paraId="43DE26B7" w14:textId="77777777" w:rsidR="001F7A8B" w:rsidRPr="00006B6D" w:rsidRDefault="001F7A8B" w:rsidP="00AD31F2">
          <w:pPr>
            <w:pStyle w:val="Footer"/>
            <w:jc w:val="right"/>
            <w:rPr>
              <w:rFonts w:cs="Arial"/>
              <w:bCs/>
              <w:lang w:val="en-GB"/>
            </w:rPr>
          </w:pPr>
          <w:r w:rsidRPr="00006B6D">
            <w:rPr>
              <w:lang w:val="en-GB"/>
            </w:rPr>
            <w:t xml:space="preserve">Swiss Cooperation Office </w:t>
          </w:r>
          <w:r w:rsidRPr="00006B6D">
            <w:rPr>
              <w:rFonts w:cs="Arial"/>
              <w:bCs/>
              <w:lang w:val="en-GB"/>
            </w:rPr>
            <w:t>South Caucasus</w:t>
          </w:r>
        </w:p>
        <w:p w14:paraId="3C800F60" w14:textId="77777777" w:rsidR="001F7A8B" w:rsidRPr="00304559" w:rsidRDefault="001F7A8B" w:rsidP="00AD31F2">
          <w:pPr>
            <w:pStyle w:val="Header"/>
            <w:rPr>
              <w:lang w:val="en-GB"/>
            </w:rPr>
          </w:pPr>
        </w:p>
      </w:tc>
      <w:tc>
        <w:tcPr>
          <w:tcW w:w="4961" w:type="dxa"/>
        </w:tcPr>
        <w:p w14:paraId="17DAA800" w14:textId="77777777" w:rsidR="001F7A8B" w:rsidRPr="00304559" w:rsidRDefault="001F7A8B" w:rsidP="00AD31F2">
          <w:pPr>
            <w:pStyle w:val="Header"/>
            <w:rPr>
              <w:lang w:val="en-GB"/>
            </w:rPr>
          </w:pPr>
        </w:p>
      </w:tc>
    </w:tr>
  </w:tbl>
  <w:p w14:paraId="527703D1" w14:textId="77777777" w:rsidR="001F7A8B" w:rsidRPr="00304559" w:rsidRDefault="001F7A8B">
    <w:pPr>
      <w:pStyle w:val="Platzhal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859"/>
    <w:multiLevelType w:val="hybridMultilevel"/>
    <w:tmpl w:val="F1FA8D4E"/>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B7E65"/>
    <w:multiLevelType w:val="hybridMultilevel"/>
    <w:tmpl w:val="B4D84840"/>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5A233E"/>
    <w:multiLevelType w:val="hybridMultilevel"/>
    <w:tmpl w:val="5E88F1B0"/>
    <w:lvl w:ilvl="0" w:tplc="ED28CAE0">
      <w:start w:val="5"/>
      <w:numFmt w:val="bullet"/>
      <w:lvlText w:val="-"/>
      <w:lvlJc w:val="left"/>
      <w:pPr>
        <w:ind w:left="1080" w:hanging="360"/>
      </w:pPr>
      <w:rPr>
        <w:rFonts w:ascii="Calibri" w:eastAsia="Calibri" w:hAnsi="Calibri" w:cs="Times New Roman" w:hint="default"/>
        <w:b w:val="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0BB02B9"/>
    <w:multiLevelType w:val="multilevel"/>
    <w:tmpl w:val="3014F6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D5CBC"/>
    <w:multiLevelType w:val="hybridMultilevel"/>
    <w:tmpl w:val="DA8841A2"/>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00C9B"/>
    <w:multiLevelType w:val="hybridMultilevel"/>
    <w:tmpl w:val="A25891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1F4B15"/>
    <w:multiLevelType w:val="hybridMultilevel"/>
    <w:tmpl w:val="64DE1750"/>
    <w:lvl w:ilvl="0" w:tplc="ED28CAE0">
      <w:start w:val="5"/>
      <w:numFmt w:val="bullet"/>
      <w:lvlText w:val="-"/>
      <w:lvlJc w:val="left"/>
      <w:pPr>
        <w:ind w:left="720" w:hanging="360"/>
      </w:pPr>
      <w:rPr>
        <w:rFonts w:ascii="Calibri" w:eastAsia="Calibri" w:hAnsi="Calibri"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5423B7"/>
    <w:multiLevelType w:val="hybridMultilevel"/>
    <w:tmpl w:val="A844DB30"/>
    <w:lvl w:ilvl="0" w:tplc="ED28CAE0">
      <w:start w:val="5"/>
      <w:numFmt w:val="bullet"/>
      <w:lvlText w:val="-"/>
      <w:lvlJc w:val="left"/>
      <w:pPr>
        <w:ind w:left="720" w:hanging="360"/>
      </w:pPr>
      <w:rPr>
        <w:rFonts w:ascii="Calibri" w:eastAsia="Calibri" w:hAnsi="Calibri"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06747"/>
    <w:multiLevelType w:val="hybridMultilevel"/>
    <w:tmpl w:val="BEB82DA4"/>
    <w:lvl w:ilvl="0" w:tplc="ED28CAE0">
      <w:start w:val="5"/>
      <w:numFmt w:val="bullet"/>
      <w:lvlText w:val="-"/>
      <w:lvlJc w:val="left"/>
      <w:pPr>
        <w:ind w:left="720" w:hanging="360"/>
      </w:pPr>
      <w:rPr>
        <w:rFonts w:ascii="Calibri" w:eastAsia="Calibri" w:hAnsi="Calibri"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EE033C"/>
    <w:multiLevelType w:val="hybridMultilevel"/>
    <w:tmpl w:val="AD9A745C"/>
    <w:lvl w:ilvl="0" w:tplc="ED28CAE0">
      <w:start w:val="5"/>
      <w:numFmt w:val="bullet"/>
      <w:lvlText w:val="-"/>
      <w:lvlJc w:val="left"/>
      <w:pPr>
        <w:ind w:left="720" w:hanging="360"/>
      </w:pPr>
      <w:rPr>
        <w:rFonts w:ascii="Calibri" w:eastAsia="Calibri" w:hAnsi="Calibri" w:cs="Times New Roman" w:hint="default"/>
        <w:b w:val="0"/>
      </w:rPr>
    </w:lvl>
    <w:lvl w:ilvl="1" w:tplc="ED28CAE0">
      <w:start w:val="5"/>
      <w:numFmt w:val="bullet"/>
      <w:lvlText w:val="-"/>
      <w:lvlJc w:val="left"/>
      <w:pPr>
        <w:ind w:left="1440" w:hanging="360"/>
      </w:pPr>
      <w:rPr>
        <w:rFonts w:ascii="Calibri" w:eastAsia="Calibri" w:hAnsi="Calibri" w:cs="Times New Roman"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4DA318A"/>
    <w:multiLevelType w:val="hybridMultilevel"/>
    <w:tmpl w:val="87929318"/>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246B2C"/>
    <w:multiLevelType w:val="hybridMultilevel"/>
    <w:tmpl w:val="744AA014"/>
    <w:lvl w:ilvl="0" w:tplc="ED28CAE0">
      <w:start w:val="5"/>
      <w:numFmt w:val="bullet"/>
      <w:lvlText w:val="-"/>
      <w:lvlJc w:val="left"/>
      <w:pPr>
        <w:tabs>
          <w:tab w:val="num" w:pos="720"/>
        </w:tabs>
        <w:ind w:left="720" w:hanging="360"/>
      </w:pPr>
      <w:rPr>
        <w:rFonts w:ascii="Calibri" w:eastAsia="Calibri" w:hAnsi="Calibri" w:cs="Times New Roman" w:hint="default"/>
        <w:b w:val="0"/>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8752C"/>
    <w:multiLevelType w:val="multilevel"/>
    <w:tmpl w:val="F5020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8D4C78"/>
    <w:multiLevelType w:val="hybridMultilevel"/>
    <w:tmpl w:val="AB9E40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A25EDE"/>
    <w:multiLevelType w:val="hybridMultilevel"/>
    <w:tmpl w:val="66B4A8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F865EE8"/>
    <w:multiLevelType w:val="multilevel"/>
    <w:tmpl w:val="109216F0"/>
    <w:lvl w:ilvl="0">
      <w:start w:val="1"/>
      <w:numFmt w:val="decimal"/>
      <w:pStyle w:val="Heading1"/>
      <w:lvlText w:val="%1."/>
      <w:lvlJc w:val="left"/>
      <w:pPr>
        <w:tabs>
          <w:tab w:val="num" w:pos="502"/>
        </w:tabs>
        <w:ind w:left="142" w:firstLine="0"/>
      </w:pPr>
      <w:rPr>
        <w:rFonts w:hint="default"/>
      </w:rPr>
    </w:lvl>
    <w:lvl w:ilvl="1">
      <w:start w:val="1"/>
      <w:numFmt w:val="decimal"/>
      <w:pStyle w:val="Heading2"/>
      <w:lvlText w:val="%1.%2."/>
      <w:lvlJc w:val="left"/>
      <w:pPr>
        <w:tabs>
          <w:tab w:val="num" w:pos="142"/>
        </w:tabs>
        <w:ind w:left="142" w:firstLine="0"/>
      </w:pPr>
      <w:rPr>
        <w:rFonts w:hint="default"/>
      </w:rPr>
    </w:lvl>
    <w:lvl w:ilvl="2">
      <w:start w:val="1"/>
      <w:numFmt w:val="decimal"/>
      <w:pStyle w:val="Heading3"/>
      <w:lvlText w:val="%1.%2.%3"/>
      <w:lvlJc w:val="left"/>
      <w:pPr>
        <w:tabs>
          <w:tab w:val="num" w:pos="142"/>
        </w:tabs>
        <w:ind w:left="142" w:firstLine="0"/>
      </w:pPr>
      <w:rPr>
        <w:rFonts w:hint="default"/>
      </w:rPr>
    </w:lvl>
    <w:lvl w:ilvl="3">
      <w:start w:val="1"/>
      <w:numFmt w:val="decimal"/>
      <w:pStyle w:val="Heading4"/>
      <w:lvlText w:val="%1.%2.%3.%4"/>
      <w:lvlJc w:val="left"/>
      <w:pPr>
        <w:tabs>
          <w:tab w:val="num" w:pos="142"/>
        </w:tabs>
        <w:ind w:left="142" w:firstLine="0"/>
      </w:pPr>
      <w:rPr>
        <w:rFonts w:hint="default"/>
      </w:rPr>
    </w:lvl>
    <w:lvl w:ilvl="4">
      <w:start w:val="1"/>
      <w:numFmt w:val="decimal"/>
      <w:pStyle w:val="Heading5"/>
      <w:lvlText w:val="%1.%2.%3.%4.%5"/>
      <w:lvlJc w:val="left"/>
      <w:pPr>
        <w:tabs>
          <w:tab w:val="num" w:pos="142"/>
        </w:tabs>
        <w:ind w:left="142" w:firstLine="0"/>
      </w:pPr>
      <w:rPr>
        <w:rFonts w:hint="default"/>
      </w:rPr>
    </w:lvl>
    <w:lvl w:ilvl="5">
      <w:start w:val="1"/>
      <w:numFmt w:val="decimal"/>
      <w:pStyle w:val="Heading6"/>
      <w:lvlText w:val="%1.%2.%3.%4.%5.%6"/>
      <w:lvlJc w:val="left"/>
      <w:pPr>
        <w:tabs>
          <w:tab w:val="num" w:pos="142"/>
        </w:tabs>
        <w:ind w:left="142" w:firstLine="0"/>
      </w:pPr>
      <w:rPr>
        <w:rFonts w:hint="default"/>
      </w:rPr>
    </w:lvl>
    <w:lvl w:ilvl="6">
      <w:start w:val="1"/>
      <w:numFmt w:val="decimal"/>
      <w:pStyle w:val="Heading7"/>
      <w:lvlText w:val="%1.%2.%3.%4.%5.%6.%7"/>
      <w:lvlJc w:val="left"/>
      <w:pPr>
        <w:tabs>
          <w:tab w:val="num" w:pos="142"/>
        </w:tabs>
        <w:ind w:left="142" w:firstLine="0"/>
      </w:pPr>
      <w:rPr>
        <w:rFonts w:hint="default"/>
      </w:rPr>
    </w:lvl>
    <w:lvl w:ilvl="7">
      <w:start w:val="1"/>
      <w:numFmt w:val="decimal"/>
      <w:pStyle w:val="Heading8"/>
      <w:lvlText w:val="%1.%2.%3.%4.%5.%6.%7.%8"/>
      <w:lvlJc w:val="left"/>
      <w:pPr>
        <w:tabs>
          <w:tab w:val="num" w:pos="142"/>
        </w:tabs>
        <w:ind w:left="142" w:firstLine="0"/>
      </w:pPr>
      <w:rPr>
        <w:rFonts w:hint="default"/>
      </w:rPr>
    </w:lvl>
    <w:lvl w:ilvl="8">
      <w:start w:val="1"/>
      <w:numFmt w:val="decimal"/>
      <w:pStyle w:val="Heading9"/>
      <w:lvlText w:val="%1.%2.%3.%4.%5.%6.%7.%8.%9"/>
      <w:lvlJc w:val="left"/>
      <w:pPr>
        <w:tabs>
          <w:tab w:val="num" w:pos="142"/>
        </w:tabs>
        <w:ind w:left="142" w:firstLine="0"/>
      </w:pPr>
      <w:rPr>
        <w:rFonts w:hint="default"/>
      </w:rPr>
    </w:lvl>
  </w:abstractNum>
  <w:abstractNum w:abstractNumId="16" w15:restartNumberingAfterBreak="0">
    <w:nsid w:val="66E940C3"/>
    <w:multiLevelType w:val="hybridMultilevel"/>
    <w:tmpl w:val="894813EE"/>
    <w:lvl w:ilvl="0" w:tplc="0409000F">
      <w:start w:val="1"/>
      <w:numFmt w:val="decimal"/>
      <w:pStyle w:val="ParagraphOED"/>
      <w:lvlText w:val="%1."/>
      <w:lvlJc w:val="left"/>
      <w:pPr>
        <w:ind w:left="720" w:hanging="360"/>
      </w:pPr>
      <w:rPr>
        <w:rFonts w:hint="default"/>
        <w:b w:val="0"/>
        <w:i w:val="0"/>
        <w:caps w:val="0"/>
        <w:strike w:val="0"/>
        <w:dstrike w:val="0"/>
        <w:vanish w:val="0"/>
        <w:color w:val="auto"/>
        <w:sz w:val="21"/>
        <w:szCs w:val="21"/>
        <w:vertAlign w:val="baseline"/>
        <w:lang w:val="en-US"/>
      </w:rPr>
    </w:lvl>
    <w:lvl w:ilvl="1" w:tplc="6EBC9FF2">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8322269"/>
    <w:multiLevelType w:val="hybridMultilevel"/>
    <w:tmpl w:val="7FBCB2BA"/>
    <w:lvl w:ilvl="0" w:tplc="08070013">
      <w:start w:val="1"/>
      <w:numFmt w:val="upperRoman"/>
      <w:lvlText w:val="%1."/>
      <w:lvlJc w:val="righ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6C680E22"/>
    <w:multiLevelType w:val="hybridMultilevel"/>
    <w:tmpl w:val="A89289A0"/>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F5264C8"/>
    <w:multiLevelType w:val="hybridMultilevel"/>
    <w:tmpl w:val="3A1EF7D6"/>
    <w:lvl w:ilvl="0" w:tplc="ED28CAE0">
      <w:start w:val="5"/>
      <w:numFmt w:val="bullet"/>
      <w:lvlText w:val="-"/>
      <w:lvlJc w:val="left"/>
      <w:pPr>
        <w:ind w:left="720" w:hanging="360"/>
      </w:pPr>
      <w:rPr>
        <w:rFonts w:ascii="Calibri" w:eastAsia="Calibri" w:hAnsi="Calibri" w:cs="Times New Roman" w:hint="default"/>
        <w:b w:val="0"/>
      </w:rPr>
    </w:lvl>
    <w:lvl w:ilvl="1" w:tplc="454E54C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2FF69FD"/>
    <w:multiLevelType w:val="hybridMultilevel"/>
    <w:tmpl w:val="A596DF3C"/>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D96821"/>
    <w:multiLevelType w:val="hybridMultilevel"/>
    <w:tmpl w:val="33D2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639BB"/>
    <w:multiLevelType w:val="hybridMultilevel"/>
    <w:tmpl w:val="E1982626"/>
    <w:lvl w:ilvl="0" w:tplc="ED28CAE0">
      <w:start w:val="5"/>
      <w:numFmt w:val="bullet"/>
      <w:lvlText w:val="-"/>
      <w:lvlJc w:val="left"/>
      <w:pPr>
        <w:ind w:left="720" w:hanging="360"/>
      </w:pPr>
      <w:rPr>
        <w:rFonts w:ascii="Calibri" w:eastAsia="Calibri" w:hAnsi="Calibri"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21"/>
  </w:num>
  <w:num w:numId="5">
    <w:abstractNumId w:val="14"/>
  </w:num>
  <w:num w:numId="6">
    <w:abstractNumId w:val="18"/>
  </w:num>
  <w:num w:numId="7">
    <w:abstractNumId w:val="19"/>
  </w:num>
  <w:num w:numId="8">
    <w:abstractNumId w:val="11"/>
  </w:num>
  <w:num w:numId="9">
    <w:abstractNumId w:val="6"/>
  </w:num>
  <w:num w:numId="10">
    <w:abstractNumId w:val="22"/>
  </w:num>
  <w:num w:numId="11">
    <w:abstractNumId w:val="0"/>
  </w:num>
  <w:num w:numId="12">
    <w:abstractNumId w:val="4"/>
  </w:num>
  <w:num w:numId="13">
    <w:abstractNumId w:val="10"/>
  </w:num>
  <w:num w:numId="14">
    <w:abstractNumId w:val="13"/>
  </w:num>
  <w:num w:numId="15">
    <w:abstractNumId w:val="8"/>
  </w:num>
  <w:num w:numId="16">
    <w:abstractNumId w:val="9"/>
  </w:num>
  <w:num w:numId="17">
    <w:abstractNumId w:val="3"/>
  </w:num>
  <w:num w:numId="18">
    <w:abstractNumId w:val="12"/>
  </w:num>
  <w:num w:numId="19">
    <w:abstractNumId w:val="7"/>
  </w:num>
  <w:num w:numId="20">
    <w:abstractNumId w:val="20"/>
  </w:num>
  <w:num w:numId="21">
    <w:abstractNumId w:val="1"/>
  </w:num>
  <w:num w:numId="22">
    <w:abstractNumId w:val="16"/>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6B"/>
    <w:rsid w:val="0000023B"/>
    <w:rsid w:val="0000046D"/>
    <w:rsid w:val="00000A27"/>
    <w:rsid w:val="00002CB8"/>
    <w:rsid w:val="000051CB"/>
    <w:rsid w:val="000075BB"/>
    <w:rsid w:val="00013738"/>
    <w:rsid w:val="00013DB5"/>
    <w:rsid w:val="0002456B"/>
    <w:rsid w:val="00026A0E"/>
    <w:rsid w:val="00030EB1"/>
    <w:rsid w:val="00032224"/>
    <w:rsid w:val="0003303B"/>
    <w:rsid w:val="00036410"/>
    <w:rsid w:val="00045BC6"/>
    <w:rsid w:val="00046AC1"/>
    <w:rsid w:val="00052700"/>
    <w:rsid w:val="000529E4"/>
    <w:rsid w:val="000536C8"/>
    <w:rsid w:val="00055A06"/>
    <w:rsid w:val="000561DA"/>
    <w:rsid w:val="00057455"/>
    <w:rsid w:val="000641EC"/>
    <w:rsid w:val="00072023"/>
    <w:rsid w:val="00081458"/>
    <w:rsid w:val="0008200D"/>
    <w:rsid w:val="00086108"/>
    <w:rsid w:val="000866D1"/>
    <w:rsid w:val="0008751C"/>
    <w:rsid w:val="0009433E"/>
    <w:rsid w:val="00095751"/>
    <w:rsid w:val="000A158D"/>
    <w:rsid w:val="000A2095"/>
    <w:rsid w:val="000B5DDA"/>
    <w:rsid w:val="000C3CE8"/>
    <w:rsid w:val="000C51F3"/>
    <w:rsid w:val="000D61D9"/>
    <w:rsid w:val="000D7B3B"/>
    <w:rsid w:val="000E18FA"/>
    <w:rsid w:val="000E4C99"/>
    <w:rsid w:val="000E7BCE"/>
    <w:rsid w:val="000F1C50"/>
    <w:rsid w:val="000F2604"/>
    <w:rsid w:val="000F577E"/>
    <w:rsid w:val="000F5E36"/>
    <w:rsid w:val="00106C9B"/>
    <w:rsid w:val="001134DF"/>
    <w:rsid w:val="00115688"/>
    <w:rsid w:val="00115FBF"/>
    <w:rsid w:val="00117E1A"/>
    <w:rsid w:val="00117F1A"/>
    <w:rsid w:val="001202BD"/>
    <w:rsid w:val="00121876"/>
    <w:rsid w:val="00121CFC"/>
    <w:rsid w:val="00124890"/>
    <w:rsid w:val="00125847"/>
    <w:rsid w:val="00130F7D"/>
    <w:rsid w:val="00136694"/>
    <w:rsid w:val="00144C0F"/>
    <w:rsid w:val="00154E78"/>
    <w:rsid w:val="001568C7"/>
    <w:rsid w:val="0015783F"/>
    <w:rsid w:val="001614C2"/>
    <w:rsid w:val="00162E77"/>
    <w:rsid w:val="00163923"/>
    <w:rsid w:val="00163AB1"/>
    <w:rsid w:val="00165AE3"/>
    <w:rsid w:val="00165D1A"/>
    <w:rsid w:val="00167D80"/>
    <w:rsid w:val="001726D3"/>
    <w:rsid w:val="00174102"/>
    <w:rsid w:val="0017771A"/>
    <w:rsid w:val="001813A3"/>
    <w:rsid w:val="001827EC"/>
    <w:rsid w:val="00182B0A"/>
    <w:rsid w:val="001901DA"/>
    <w:rsid w:val="00191903"/>
    <w:rsid w:val="00191AB7"/>
    <w:rsid w:val="00192563"/>
    <w:rsid w:val="00192807"/>
    <w:rsid w:val="001936EE"/>
    <w:rsid w:val="00196358"/>
    <w:rsid w:val="001A00C4"/>
    <w:rsid w:val="001A2B2E"/>
    <w:rsid w:val="001A4C48"/>
    <w:rsid w:val="001A4DEB"/>
    <w:rsid w:val="001A4E73"/>
    <w:rsid w:val="001A6699"/>
    <w:rsid w:val="001B12A4"/>
    <w:rsid w:val="001B1B2F"/>
    <w:rsid w:val="001B68DA"/>
    <w:rsid w:val="001C359B"/>
    <w:rsid w:val="001C3CC8"/>
    <w:rsid w:val="001C49A7"/>
    <w:rsid w:val="001C5DD0"/>
    <w:rsid w:val="001D24E3"/>
    <w:rsid w:val="001D275F"/>
    <w:rsid w:val="001D7D07"/>
    <w:rsid w:val="001E09F8"/>
    <w:rsid w:val="001E576A"/>
    <w:rsid w:val="001F0CA3"/>
    <w:rsid w:val="001F1880"/>
    <w:rsid w:val="001F1A35"/>
    <w:rsid w:val="001F5B17"/>
    <w:rsid w:val="001F7A8B"/>
    <w:rsid w:val="0020034B"/>
    <w:rsid w:val="00202395"/>
    <w:rsid w:val="002053DA"/>
    <w:rsid w:val="0020693C"/>
    <w:rsid w:val="00216A60"/>
    <w:rsid w:val="00217523"/>
    <w:rsid w:val="00220D82"/>
    <w:rsid w:val="00221490"/>
    <w:rsid w:val="0022230F"/>
    <w:rsid w:val="00230ACA"/>
    <w:rsid w:val="00240781"/>
    <w:rsid w:val="00243A38"/>
    <w:rsid w:val="00247B4B"/>
    <w:rsid w:val="00250DEC"/>
    <w:rsid w:val="00253B4F"/>
    <w:rsid w:val="00257F34"/>
    <w:rsid w:val="002673D0"/>
    <w:rsid w:val="00270336"/>
    <w:rsid w:val="00270792"/>
    <w:rsid w:val="00273560"/>
    <w:rsid w:val="00274FB0"/>
    <w:rsid w:val="00276EFE"/>
    <w:rsid w:val="00277A14"/>
    <w:rsid w:val="002811E9"/>
    <w:rsid w:val="00282197"/>
    <w:rsid w:val="002830C5"/>
    <w:rsid w:val="00285166"/>
    <w:rsid w:val="00290592"/>
    <w:rsid w:val="00291CE9"/>
    <w:rsid w:val="002948EF"/>
    <w:rsid w:val="00294E12"/>
    <w:rsid w:val="002A0449"/>
    <w:rsid w:val="002A0EC9"/>
    <w:rsid w:val="002A18F7"/>
    <w:rsid w:val="002A1AAE"/>
    <w:rsid w:val="002A2270"/>
    <w:rsid w:val="002A7E8B"/>
    <w:rsid w:val="002B0A25"/>
    <w:rsid w:val="002B43CB"/>
    <w:rsid w:val="002B4CF4"/>
    <w:rsid w:val="002B639E"/>
    <w:rsid w:val="002C55FA"/>
    <w:rsid w:val="002E3D48"/>
    <w:rsid w:val="002E5E2F"/>
    <w:rsid w:val="002E6069"/>
    <w:rsid w:val="002E6FE2"/>
    <w:rsid w:val="002F0857"/>
    <w:rsid w:val="002F75F0"/>
    <w:rsid w:val="00302C0C"/>
    <w:rsid w:val="00303556"/>
    <w:rsid w:val="0030371F"/>
    <w:rsid w:val="00304A71"/>
    <w:rsid w:val="0030682D"/>
    <w:rsid w:val="00307FBE"/>
    <w:rsid w:val="003105AD"/>
    <w:rsid w:val="00313754"/>
    <w:rsid w:val="00313DA3"/>
    <w:rsid w:val="00323BED"/>
    <w:rsid w:val="0032559C"/>
    <w:rsid w:val="00330EF4"/>
    <w:rsid w:val="00335EFB"/>
    <w:rsid w:val="003366D2"/>
    <w:rsid w:val="00337430"/>
    <w:rsid w:val="003417B5"/>
    <w:rsid w:val="00343822"/>
    <w:rsid w:val="00347C89"/>
    <w:rsid w:val="00354754"/>
    <w:rsid w:val="00361087"/>
    <w:rsid w:val="00361E71"/>
    <w:rsid w:val="00367B9B"/>
    <w:rsid w:val="0037356E"/>
    <w:rsid w:val="003805D0"/>
    <w:rsid w:val="003805EC"/>
    <w:rsid w:val="0038096D"/>
    <w:rsid w:val="00380E4D"/>
    <w:rsid w:val="003820F9"/>
    <w:rsid w:val="00382E91"/>
    <w:rsid w:val="00385789"/>
    <w:rsid w:val="003862F6"/>
    <w:rsid w:val="00394C68"/>
    <w:rsid w:val="00397C37"/>
    <w:rsid w:val="003A2A9F"/>
    <w:rsid w:val="003A2E9B"/>
    <w:rsid w:val="003A3F45"/>
    <w:rsid w:val="003A430D"/>
    <w:rsid w:val="003A70DD"/>
    <w:rsid w:val="003B0181"/>
    <w:rsid w:val="003B2E1D"/>
    <w:rsid w:val="003B38F9"/>
    <w:rsid w:val="003C01BB"/>
    <w:rsid w:val="003C3905"/>
    <w:rsid w:val="003C54C0"/>
    <w:rsid w:val="003E1E8D"/>
    <w:rsid w:val="003E2D83"/>
    <w:rsid w:val="003E3127"/>
    <w:rsid w:val="003E5563"/>
    <w:rsid w:val="003E795A"/>
    <w:rsid w:val="003F40DB"/>
    <w:rsid w:val="003F440B"/>
    <w:rsid w:val="0041094A"/>
    <w:rsid w:val="00420E78"/>
    <w:rsid w:val="00421444"/>
    <w:rsid w:val="004224C0"/>
    <w:rsid w:val="004244AE"/>
    <w:rsid w:val="00425B3B"/>
    <w:rsid w:val="00427CE8"/>
    <w:rsid w:val="00427F0C"/>
    <w:rsid w:val="00430942"/>
    <w:rsid w:val="00431827"/>
    <w:rsid w:val="00432051"/>
    <w:rsid w:val="004321CB"/>
    <w:rsid w:val="00432223"/>
    <w:rsid w:val="0043449A"/>
    <w:rsid w:val="00437416"/>
    <w:rsid w:val="00447B6E"/>
    <w:rsid w:val="00450281"/>
    <w:rsid w:val="00452090"/>
    <w:rsid w:val="004523A8"/>
    <w:rsid w:val="00453328"/>
    <w:rsid w:val="004569F7"/>
    <w:rsid w:val="00457868"/>
    <w:rsid w:val="004673E3"/>
    <w:rsid w:val="00472BAF"/>
    <w:rsid w:val="00474870"/>
    <w:rsid w:val="00474AD5"/>
    <w:rsid w:val="00475D69"/>
    <w:rsid w:val="004813F3"/>
    <w:rsid w:val="004814F6"/>
    <w:rsid w:val="00482939"/>
    <w:rsid w:val="0048512F"/>
    <w:rsid w:val="0048657D"/>
    <w:rsid w:val="0049110A"/>
    <w:rsid w:val="00494E55"/>
    <w:rsid w:val="0049587C"/>
    <w:rsid w:val="00496818"/>
    <w:rsid w:val="0049711F"/>
    <w:rsid w:val="004A234C"/>
    <w:rsid w:val="004A61BB"/>
    <w:rsid w:val="004B119D"/>
    <w:rsid w:val="004B2A05"/>
    <w:rsid w:val="004B2A6B"/>
    <w:rsid w:val="004B41AC"/>
    <w:rsid w:val="004B4CDB"/>
    <w:rsid w:val="004B7B3B"/>
    <w:rsid w:val="004C6142"/>
    <w:rsid w:val="004D5B3B"/>
    <w:rsid w:val="004D6BAE"/>
    <w:rsid w:val="004F3B69"/>
    <w:rsid w:val="004F6858"/>
    <w:rsid w:val="00501628"/>
    <w:rsid w:val="00506321"/>
    <w:rsid w:val="00512719"/>
    <w:rsid w:val="00512765"/>
    <w:rsid w:val="005130C3"/>
    <w:rsid w:val="005135F5"/>
    <w:rsid w:val="005158C5"/>
    <w:rsid w:val="00515DBD"/>
    <w:rsid w:val="00521DD1"/>
    <w:rsid w:val="0052571D"/>
    <w:rsid w:val="0053118C"/>
    <w:rsid w:val="00531BB0"/>
    <w:rsid w:val="00532348"/>
    <w:rsid w:val="00532B62"/>
    <w:rsid w:val="00543E23"/>
    <w:rsid w:val="00544187"/>
    <w:rsid w:val="0054637C"/>
    <w:rsid w:val="00552623"/>
    <w:rsid w:val="0055314E"/>
    <w:rsid w:val="00553915"/>
    <w:rsid w:val="00553964"/>
    <w:rsid w:val="005603C6"/>
    <w:rsid w:val="00561EC4"/>
    <w:rsid w:val="00564CB8"/>
    <w:rsid w:val="00565D0E"/>
    <w:rsid w:val="00573425"/>
    <w:rsid w:val="0057609B"/>
    <w:rsid w:val="00576D06"/>
    <w:rsid w:val="00581DA4"/>
    <w:rsid w:val="005905BC"/>
    <w:rsid w:val="005974AB"/>
    <w:rsid w:val="005A21BF"/>
    <w:rsid w:val="005A4EE1"/>
    <w:rsid w:val="005A5976"/>
    <w:rsid w:val="005B01D8"/>
    <w:rsid w:val="005B1C6F"/>
    <w:rsid w:val="005B7E9D"/>
    <w:rsid w:val="005C757D"/>
    <w:rsid w:val="005D7E19"/>
    <w:rsid w:val="005E2ABB"/>
    <w:rsid w:val="005E3C4F"/>
    <w:rsid w:val="005E72C5"/>
    <w:rsid w:val="005F10C4"/>
    <w:rsid w:val="0060043D"/>
    <w:rsid w:val="00602E7E"/>
    <w:rsid w:val="0060394F"/>
    <w:rsid w:val="00610954"/>
    <w:rsid w:val="00613CEA"/>
    <w:rsid w:val="00613FF2"/>
    <w:rsid w:val="00614E35"/>
    <w:rsid w:val="00622075"/>
    <w:rsid w:val="006243E2"/>
    <w:rsid w:val="00626757"/>
    <w:rsid w:val="0062760B"/>
    <w:rsid w:val="00643899"/>
    <w:rsid w:val="00646F48"/>
    <w:rsid w:val="00650856"/>
    <w:rsid w:val="006534CB"/>
    <w:rsid w:val="006566D5"/>
    <w:rsid w:val="00664D93"/>
    <w:rsid w:val="006652F8"/>
    <w:rsid w:val="00675746"/>
    <w:rsid w:val="00676B6A"/>
    <w:rsid w:val="00676D76"/>
    <w:rsid w:val="00683A52"/>
    <w:rsid w:val="0068612E"/>
    <w:rsid w:val="0068715E"/>
    <w:rsid w:val="0069258B"/>
    <w:rsid w:val="0069401D"/>
    <w:rsid w:val="006965D3"/>
    <w:rsid w:val="006A0DDE"/>
    <w:rsid w:val="006A7A6F"/>
    <w:rsid w:val="006B2388"/>
    <w:rsid w:val="006B2F28"/>
    <w:rsid w:val="006B521A"/>
    <w:rsid w:val="006B5FA3"/>
    <w:rsid w:val="006B7677"/>
    <w:rsid w:val="006B77BC"/>
    <w:rsid w:val="006C0311"/>
    <w:rsid w:val="006C2F5C"/>
    <w:rsid w:val="006C4472"/>
    <w:rsid w:val="006D500C"/>
    <w:rsid w:val="006D6445"/>
    <w:rsid w:val="006E0BC7"/>
    <w:rsid w:val="006E20F6"/>
    <w:rsid w:val="006E47AA"/>
    <w:rsid w:val="006E48C0"/>
    <w:rsid w:val="006E7659"/>
    <w:rsid w:val="006F35EB"/>
    <w:rsid w:val="006F4722"/>
    <w:rsid w:val="006F58E2"/>
    <w:rsid w:val="00701756"/>
    <w:rsid w:val="0070438F"/>
    <w:rsid w:val="00706D31"/>
    <w:rsid w:val="00710DB0"/>
    <w:rsid w:val="00717387"/>
    <w:rsid w:val="007224C6"/>
    <w:rsid w:val="00723A7E"/>
    <w:rsid w:val="00723C3A"/>
    <w:rsid w:val="007241E4"/>
    <w:rsid w:val="0072596B"/>
    <w:rsid w:val="00726D97"/>
    <w:rsid w:val="00730717"/>
    <w:rsid w:val="00734E38"/>
    <w:rsid w:val="00734F08"/>
    <w:rsid w:val="007359BF"/>
    <w:rsid w:val="00735C77"/>
    <w:rsid w:val="00740220"/>
    <w:rsid w:val="00741F26"/>
    <w:rsid w:val="007456EB"/>
    <w:rsid w:val="00746676"/>
    <w:rsid w:val="007505A6"/>
    <w:rsid w:val="00750DFD"/>
    <w:rsid w:val="0075788E"/>
    <w:rsid w:val="007600E8"/>
    <w:rsid w:val="00761E9A"/>
    <w:rsid w:val="0076239D"/>
    <w:rsid w:val="00765259"/>
    <w:rsid w:val="00766564"/>
    <w:rsid w:val="00771B6C"/>
    <w:rsid w:val="007761CD"/>
    <w:rsid w:val="00777256"/>
    <w:rsid w:val="00785131"/>
    <w:rsid w:val="00785B83"/>
    <w:rsid w:val="007907BC"/>
    <w:rsid w:val="007962A8"/>
    <w:rsid w:val="007A1EFC"/>
    <w:rsid w:val="007A23A5"/>
    <w:rsid w:val="007A3047"/>
    <w:rsid w:val="007A4543"/>
    <w:rsid w:val="007A5353"/>
    <w:rsid w:val="007A6893"/>
    <w:rsid w:val="007B271D"/>
    <w:rsid w:val="007B4190"/>
    <w:rsid w:val="007C487D"/>
    <w:rsid w:val="007D1679"/>
    <w:rsid w:val="007D1AE1"/>
    <w:rsid w:val="007D3FBD"/>
    <w:rsid w:val="007D599D"/>
    <w:rsid w:val="007D69CF"/>
    <w:rsid w:val="007D7683"/>
    <w:rsid w:val="007E25AD"/>
    <w:rsid w:val="007E29D6"/>
    <w:rsid w:val="007E33B2"/>
    <w:rsid w:val="007E7E21"/>
    <w:rsid w:val="007F0105"/>
    <w:rsid w:val="007F6DB3"/>
    <w:rsid w:val="007F7C56"/>
    <w:rsid w:val="00801882"/>
    <w:rsid w:val="00801E9A"/>
    <w:rsid w:val="00806B8F"/>
    <w:rsid w:val="0081054C"/>
    <w:rsid w:val="00815656"/>
    <w:rsid w:val="008172F2"/>
    <w:rsid w:val="00821324"/>
    <w:rsid w:val="00821385"/>
    <w:rsid w:val="00824D43"/>
    <w:rsid w:val="00825507"/>
    <w:rsid w:val="008326E5"/>
    <w:rsid w:val="008410D2"/>
    <w:rsid w:val="00843E51"/>
    <w:rsid w:val="00844773"/>
    <w:rsid w:val="008542BA"/>
    <w:rsid w:val="0085526E"/>
    <w:rsid w:val="008555CF"/>
    <w:rsid w:val="0085739F"/>
    <w:rsid w:val="00857C75"/>
    <w:rsid w:val="00861A5F"/>
    <w:rsid w:val="00863ED8"/>
    <w:rsid w:val="0086543B"/>
    <w:rsid w:val="00870499"/>
    <w:rsid w:val="008728E5"/>
    <w:rsid w:val="00874668"/>
    <w:rsid w:val="00882591"/>
    <w:rsid w:val="00884563"/>
    <w:rsid w:val="00892E73"/>
    <w:rsid w:val="0089360B"/>
    <w:rsid w:val="0089794C"/>
    <w:rsid w:val="008A7A2B"/>
    <w:rsid w:val="008B0D3F"/>
    <w:rsid w:val="008B0EF1"/>
    <w:rsid w:val="008B13F7"/>
    <w:rsid w:val="008B161C"/>
    <w:rsid w:val="008B44CA"/>
    <w:rsid w:val="008B6FB8"/>
    <w:rsid w:val="008B73DC"/>
    <w:rsid w:val="008C0AB9"/>
    <w:rsid w:val="008C3847"/>
    <w:rsid w:val="008C64A6"/>
    <w:rsid w:val="008D260D"/>
    <w:rsid w:val="008D2BB8"/>
    <w:rsid w:val="008D5132"/>
    <w:rsid w:val="008E180F"/>
    <w:rsid w:val="008E1873"/>
    <w:rsid w:val="008E2DCD"/>
    <w:rsid w:val="008E4022"/>
    <w:rsid w:val="008E489B"/>
    <w:rsid w:val="008E5431"/>
    <w:rsid w:val="008E56B0"/>
    <w:rsid w:val="008F14F6"/>
    <w:rsid w:val="008F36DC"/>
    <w:rsid w:val="008F55B4"/>
    <w:rsid w:val="0090125E"/>
    <w:rsid w:val="00903D71"/>
    <w:rsid w:val="00906085"/>
    <w:rsid w:val="00912086"/>
    <w:rsid w:val="009133FB"/>
    <w:rsid w:val="00913CFF"/>
    <w:rsid w:val="00913F1A"/>
    <w:rsid w:val="00915A47"/>
    <w:rsid w:val="00917358"/>
    <w:rsid w:val="0092088D"/>
    <w:rsid w:val="00924350"/>
    <w:rsid w:val="00925A3C"/>
    <w:rsid w:val="0093374B"/>
    <w:rsid w:val="00935DB5"/>
    <w:rsid w:val="00935F97"/>
    <w:rsid w:val="009361F8"/>
    <w:rsid w:val="009370FC"/>
    <w:rsid w:val="00941752"/>
    <w:rsid w:val="00941E38"/>
    <w:rsid w:val="009422A7"/>
    <w:rsid w:val="00944045"/>
    <w:rsid w:val="00950EB7"/>
    <w:rsid w:val="00954152"/>
    <w:rsid w:val="00954177"/>
    <w:rsid w:val="00954920"/>
    <w:rsid w:val="00957D03"/>
    <w:rsid w:val="00961685"/>
    <w:rsid w:val="009633E7"/>
    <w:rsid w:val="009673E7"/>
    <w:rsid w:val="00971643"/>
    <w:rsid w:val="009734CA"/>
    <w:rsid w:val="0098707B"/>
    <w:rsid w:val="00987967"/>
    <w:rsid w:val="00987D97"/>
    <w:rsid w:val="00990592"/>
    <w:rsid w:val="00993664"/>
    <w:rsid w:val="0099743D"/>
    <w:rsid w:val="0099783A"/>
    <w:rsid w:val="009B17E7"/>
    <w:rsid w:val="009B393B"/>
    <w:rsid w:val="009B3EC9"/>
    <w:rsid w:val="009B4D56"/>
    <w:rsid w:val="009B5002"/>
    <w:rsid w:val="009B5C2B"/>
    <w:rsid w:val="009B6DD9"/>
    <w:rsid w:val="009C1B6E"/>
    <w:rsid w:val="009C43F9"/>
    <w:rsid w:val="009D10D4"/>
    <w:rsid w:val="009D18C8"/>
    <w:rsid w:val="009D2169"/>
    <w:rsid w:val="009D3CAF"/>
    <w:rsid w:val="009D3F81"/>
    <w:rsid w:val="009D44F5"/>
    <w:rsid w:val="009D6143"/>
    <w:rsid w:val="009F6E3A"/>
    <w:rsid w:val="00A00529"/>
    <w:rsid w:val="00A01641"/>
    <w:rsid w:val="00A0698A"/>
    <w:rsid w:val="00A11DD6"/>
    <w:rsid w:val="00A156DB"/>
    <w:rsid w:val="00A17BA7"/>
    <w:rsid w:val="00A17E2D"/>
    <w:rsid w:val="00A23C29"/>
    <w:rsid w:val="00A27182"/>
    <w:rsid w:val="00A27B0F"/>
    <w:rsid w:val="00A341FA"/>
    <w:rsid w:val="00A35BCE"/>
    <w:rsid w:val="00A376C9"/>
    <w:rsid w:val="00A400AC"/>
    <w:rsid w:val="00A40B4B"/>
    <w:rsid w:val="00A452A8"/>
    <w:rsid w:val="00A4588C"/>
    <w:rsid w:val="00A50DC9"/>
    <w:rsid w:val="00A515CC"/>
    <w:rsid w:val="00A56D59"/>
    <w:rsid w:val="00A63A14"/>
    <w:rsid w:val="00A651C0"/>
    <w:rsid w:val="00A653C2"/>
    <w:rsid w:val="00A67F36"/>
    <w:rsid w:val="00A7250B"/>
    <w:rsid w:val="00A728B6"/>
    <w:rsid w:val="00A82297"/>
    <w:rsid w:val="00A84797"/>
    <w:rsid w:val="00AA659D"/>
    <w:rsid w:val="00AA7496"/>
    <w:rsid w:val="00AA7679"/>
    <w:rsid w:val="00AB27C9"/>
    <w:rsid w:val="00AC11F1"/>
    <w:rsid w:val="00AC2325"/>
    <w:rsid w:val="00AC4046"/>
    <w:rsid w:val="00AD0358"/>
    <w:rsid w:val="00AD09AE"/>
    <w:rsid w:val="00AD3190"/>
    <w:rsid w:val="00AD31F2"/>
    <w:rsid w:val="00AD3827"/>
    <w:rsid w:val="00AD4996"/>
    <w:rsid w:val="00AD5431"/>
    <w:rsid w:val="00AE081E"/>
    <w:rsid w:val="00AE5B0D"/>
    <w:rsid w:val="00AE6014"/>
    <w:rsid w:val="00AE6833"/>
    <w:rsid w:val="00AE7510"/>
    <w:rsid w:val="00AF1B56"/>
    <w:rsid w:val="00AF3A48"/>
    <w:rsid w:val="00B015A1"/>
    <w:rsid w:val="00B04375"/>
    <w:rsid w:val="00B05F34"/>
    <w:rsid w:val="00B11D06"/>
    <w:rsid w:val="00B1668F"/>
    <w:rsid w:val="00B16692"/>
    <w:rsid w:val="00B2124B"/>
    <w:rsid w:val="00B23622"/>
    <w:rsid w:val="00B24420"/>
    <w:rsid w:val="00B255A6"/>
    <w:rsid w:val="00B30012"/>
    <w:rsid w:val="00B31668"/>
    <w:rsid w:val="00B34876"/>
    <w:rsid w:val="00B37EDF"/>
    <w:rsid w:val="00B40D12"/>
    <w:rsid w:val="00B46614"/>
    <w:rsid w:val="00B4741C"/>
    <w:rsid w:val="00B50D81"/>
    <w:rsid w:val="00B54331"/>
    <w:rsid w:val="00B54559"/>
    <w:rsid w:val="00B54ACD"/>
    <w:rsid w:val="00B551A8"/>
    <w:rsid w:val="00B554E9"/>
    <w:rsid w:val="00B574BC"/>
    <w:rsid w:val="00B575E1"/>
    <w:rsid w:val="00B57765"/>
    <w:rsid w:val="00B64285"/>
    <w:rsid w:val="00B76965"/>
    <w:rsid w:val="00B778FB"/>
    <w:rsid w:val="00B81887"/>
    <w:rsid w:val="00B8196B"/>
    <w:rsid w:val="00B8222A"/>
    <w:rsid w:val="00B8671E"/>
    <w:rsid w:val="00B96759"/>
    <w:rsid w:val="00BA3D7A"/>
    <w:rsid w:val="00BA50F2"/>
    <w:rsid w:val="00BA6BAE"/>
    <w:rsid w:val="00BB0230"/>
    <w:rsid w:val="00BB292E"/>
    <w:rsid w:val="00BC2AE7"/>
    <w:rsid w:val="00BC438E"/>
    <w:rsid w:val="00BD6051"/>
    <w:rsid w:val="00BD7D5D"/>
    <w:rsid w:val="00BE0347"/>
    <w:rsid w:val="00BE08CC"/>
    <w:rsid w:val="00BE2552"/>
    <w:rsid w:val="00BE2991"/>
    <w:rsid w:val="00BE2CC7"/>
    <w:rsid w:val="00BE4BA6"/>
    <w:rsid w:val="00BE5856"/>
    <w:rsid w:val="00BE6695"/>
    <w:rsid w:val="00BE75F0"/>
    <w:rsid w:val="00BF2F35"/>
    <w:rsid w:val="00BF38E8"/>
    <w:rsid w:val="00BF4FFD"/>
    <w:rsid w:val="00C00833"/>
    <w:rsid w:val="00C00CBE"/>
    <w:rsid w:val="00C00EC4"/>
    <w:rsid w:val="00C013CB"/>
    <w:rsid w:val="00C06DD3"/>
    <w:rsid w:val="00C076B8"/>
    <w:rsid w:val="00C11DE2"/>
    <w:rsid w:val="00C1329A"/>
    <w:rsid w:val="00C13516"/>
    <w:rsid w:val="00C206FB"/>
    <w:rsid w:val="00C25024"/>
    <w:rsid w:val="00C308D3"/>
    <w:rsid w:val="00C316F9"/>
    <w:rsid w:val="00C37B4D"/>
    <w:rsid w:val="00C40148"/>
    <w:rsid w:val="00C4275C"/>
    <w:rsid w:val="00C42C82"/>
    <w:rsid w:val="00C43141"/>
    <w:rsid w:val="00C46EB8"/>
    <w:rsid w:val="00C5471D"/>
    <w:rsid w:val="00C54BE0"/>
    <w:rsid w:val="00C57CE1"/>
    <w:rsid w:val="00C71F56"/>
    <w:rsid w:val="00C7287D"/>
    <w:rsid w:val="00C72C6A"/>
    <w:rsid w:val="00C731FE"/>
    <w:rsid w:val="00C7323F"/>
    <w:rsid w:val="00C74CE6"/>
    <w:rsid w:val="00C765A2"/>
    <w:rsid w:val="00C8022E"/>
    <w:rsid w:val="00C81E61"/>
    <w:rsid w:val="00C867D7"/>
    <w:rsid w:val="00C87380"/>
    <w:rsid w:val="00C95D58"/>
    <w:rsid w:val="00CA1BBB"/>
    <w:rsid w:val="00CA4ACE"/>
    <w:rsid w:val="00CA5832"/>
    <w:rsid w:val="00CA6B7B"/>
    <w:rsid w:val="00CA74A9"/>
    <w:rsid w:val="00CB48C0"/>
    <w:rsid w:val="00CB5144"/>
    <w:rsid w:val="00CB5740"/>
    <w:rsid w:val="00CB654D"/>
    <w:rsid w:val="00CC0010"/>
    <w:rsid w:val="00CC05B1"/>
    <w:rsid w:val="00CC1EDB"/>
    <w:rsid w:val="00CC2725"/>
    <w:rsid w:val="00CC2FC5"/>
    <w:rsid w:val="00CC3A06"/>
    <w:rsid w:val="00CC4817"/>
    <w:rsid w:val="00CC4D5A"/>
    <w:rsid w:val="00CC557D"/>
    <w:rsid w:val="00CD2C72"/>
    <w:rsid w:val="00CD6010"/>
    <w:rsid w:val="00CD7832"/>
    <w:rsid w:val="00CE7BC2"/>
    <w:rsid w:val="00CF2C58"/>
    <w:rsid w:val="00CF3A69"/>
    <w:rsid w:val="00CF4B3B"/>
    <w:rsid w:val="00D00D6E"/>
    <w:rsid w:val="00D01CA9"/>
    <w:rsid w:val="00D01F04"/>
    <w:rsid w:val="00D05D64"/>
    <w:rsid w:val="00D05F12"/>
    <w:rsid w:val="00D10FF2"/>
    <w:rsid w:val="00D16687"/>
    <w:rsid w:val="00D21229"/>
    <w:rsid w:val="00D36E9E"/>
    <w:rsid w:val="00D41326"/>
    <w:rsid w:val="00D41F5A"/>
    <w:rsid w:val="00D476B1"/>
    <w:rsid w:val="00D541E2"/>
    <w:rsid w:val="00D570FC"/>
    <w:rsid w:val="00D576D3"/>
    <w:rsid w:val="00D62302"/>
    <w:rsid w:val="00D65E14"/>
    <w:rsid w:val="00D65EBE"/>
    <w:rsid w:val="00D66185"/>
    <w:rsid w:val="00D67D19"/>
    <w:rsid w:val="00D71E0F"/>
    <w:rsid w:val="00D72DD0"/>
    <w:rsid w:val="00D741EE"/>
    <w:rsid w:val="00D85B84"/>
    <w:rsid w:val="00D92C2D"/>
    <w:rsid w:val="00D943B5"/>
    <w:rsid w:val="00DA4288"/>
    <w:rsid w:val="00DA6AD9"/>
    <w:rsid w:val="00DA7568"/>
    <w:rsid w:val="00DB1823"/>
    <w:rsid w:val="00DB220C"/>
    <w:rsid w:val="00DB3856"/>
    <w:rsid w:val="00DC0596"/>
    <w:rsid w:val="00DC13CC"/>
    <w:rsid w:val="00DC22F9"/>
    <w:rsid w:val="00DC39A6"/>
    <w:rsid w:val="00DC4EA1"/>
    <w:rsid w:val="00DC69F7"/>
    <w:rsid w:val="00DD3FC6"/>
    <w:rsid w:val="00DD4947"/>
    <w:rsid w:val="00DD7739"/>
    <w:rsid w:val="00DE0171"/>
    <w:rsid w:val="00DE43A9"/>
    <w:rsid w:val="00DE6595"/>
    <w:rsid w:val="00DE6736"/>
    <w:rsid w:val="00E0214C"/>
    <w:rsid w:val="00E040D2"/>
    <w:rsid w:val="00E04331"/>
    <w:rsid w:val="00E04A53"/>
    <w:rsid w:val="00E10BED"/>
    <w:rsid w:val="00E14D04"/>
    <w:rsid w:val="00E15292"/>
    <w:rsid w:val="00E1693C"/>
    <w:rsid w:val="00E20598"/>
    <w:rsid w:val="00E20900"/>
    <w:rsid w:val="00E21BEC"/>
    <w:rsid w:val="00E21C22"/>
    <w:rsid w:val="00E21C5E"/>
    <w:rsid w:val="00E32297"/>
    <w:rsid w:val="00E32C18"/>
    <w:rsid w:val="00E32E65"/>
    <w:rsid w:val="00E34341"/>
    <w:rsid w:val="00E34810"/>
    <w:rsid w:val="00E34B89"/>
    <w:rsid w:val="00E37AB3"/>
    <w:rsid w:val="00E4020D"/>
    <w:rsid w:val="00E40264"/>
    <w:rsid w:val="00E41984"/>
    <w:rsid w:val="00E50797"/>
    <w:rsid w:val="00E52A1C"/>
    <w:rsid w:val="00E555BB"/>
    <w:rsid w:val="00E55EED"/>
    <w:rsid w:val="00E56894"/>
    <w:rsid w:val="00E65CD7"/>
    <w:rsid w:val="00E66FFA"/>
    <w:rsid w:val="00E67513"/>
    <w:rsid w:val="00E83D31"/>
    <w:rsid w:val="00E850A7"/>
    <w:rsid w:val="00E85D45"/>
    <w:rsid w:val="00E90037"/>
    <w:rsid w:val="00E905E5"/>
    <w:rsid w:val="00E96835"/>
    <w:rsid w:val="00EA0ED5"/>
    <w:rsid w:val="00EB0713"/>
    <w:rsid w:val="00EB6F76"/>
    <w:rsid w:val="00EC443F"/>
    <w:rsid w:val="00EC618F"/>
    <w:rsid w:val="00EC6703"/>
    <w:rsid w:val="00EC740F"/>
    <w:rsid w:val="00ED1128"/>
    <w:rsid w:val="00ED71BC"/>
    <w:rsid w:val="00EE0022"/>
    <w:rsid w:val="00EE6010"/>
    <w:rsid w:val="00EE6A83"/>
    <w:rsid w:val="00EF5E60"/>
    <w:rsid w:val="00EF7AAF"/>
    <w:rsid w:val="00F002E5"/>
    <w:rsid w:val="00F02E5E"/>
    <w:rsid w:val="00F0667C"/>
    <w:rsid w:val="00F13063"/>
    <w:rsid w:val="00F13981"/>
    <w:rsid w:val="00F14C36"/>
    <w:rsid w:val="00F14FE8"/>
    <w:rsid w:val="00F15812"/>
    <w:rsid w:val="00F21529"/>
    <w:rsid w:val="00F21B7D"/>
    <w:rsid w:val="00F234D2"/>
    <w:rsid w:val="00F24040"/>
    <w:rsid w:val="00F25A15"/>
    <w:rsid w:val="00F3181A"/>
    <w:rsid w:val="00F33860"/>
    <w:rsid w:val="00F33ED5"/>
    <w:rsid w:val="00F35D66"/>
    <w:rsid w:val="00F372BE"/>
    <w:rsid w:val="00F40FA6"/>
    <w:rsid w:val="00F410B9"/>
    <w:rsid w:val="00F52285"/>
    <w:rsid w:val="00F612A1"/>
    <w:rsid w:val="00F61568"/>
    <w:rsid w:val="00F62032"/>
    <w:rsid w:val="00F641C9"/>
    <w:rsid w:val="00F655F4"/>
    <w:rsid w:val="00F71706"/>
    <w:rsid w:val="00F742EA"/>
    <w:rsid w:val="00F75618"/>
    <w:rsid w:val="00F759F7"/>
    <w:rsid w:val="00F77D61"/>
    <w:rsid w:val="00F83EC9"/>
    <w:rsid w:val="00F8540B"/>
    <w:rsid w:val="00F85EF1"/>
    <w:rsid w:val="00F95F7D"/>
    <w:rsid w:val="00FA18EC"/>
    <w:rsid w:val="00FA2D96"/>
    <w:rsid w:val="00FA3AF2"/>
    <w:rsid w:val="00FA63F2"/>
    <w:rsid w:val="00FB1A05"/>
    <w:rsid w:val="00FB2B6D"/>
    <w:rsid w:val="00FB3E8C"/>
    <w:rsid w:val="00FB6149"/>
    <w:rsid w:val="00FB6F1D"/>
    <w:rsid w:val="00FB7EDF"/>
    <w:rsid w:val="00FC1FBC"/>
    <w:rsid w:val="00FC2F80"/>
    <w:rsid w:val="00FD0A4E"/>
    <w:rsid w:val="00FD2960"/>
    <w:rsid w:val="00FD6907"/>
    <w:rsid w:val="00FD789A"/>
    <w:rsid w:val="00FE05E1"/>
    <w:rsid w:val="00FE21C9"/>
    <w:rsid w:val="00FF28B3"/>
    <w:rsid w:val="00FF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579CEB"/>
  <w15:docId w15:val="{A41688EB-AB47-41FE-8B76-C1DBB6CB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92"/>
    <w:pPr>
      <w:spacing w:line="260" w:lineRule="exact"/>
    </w:pPr>
    <w:rPr>
      <w:rFonts w:ascii="Arial" w:hAnsi="Arial"/>
      <w:lang w:val="de-CH" w:eastAsia="de-CH"/>
    </w:rPr>
  </w:style>
  <w:style w:type="paragraph" w:styleId="Heading1">
    <w:name w:val="heading 1"/>
    <w:basedOn w:val="Normal"/>
    <w:next w:val="Normal"/>
    <w:link w:val="Heading1Char"/>
    <w:qFormat/>
    <w:rsid w:val="00B81887"/>
    <w:pPr>
      <w:keepNext/>
      <w:numPr>
        <w:numId w:val="1"/>
      </w:numPr>
      <w:tabs>
        <w:tab w:val="left" w:pos="425"/>
      </w:tabs>
      <w:spacing w:before="240" w:after="120" w:line="240" w:lineRule="auto"/>
      <w:jc w:val="both"/>
      <w:outlineLvl w:val="0"/>
    </w:pPr>
    <w:rPr>
      <w:b/>
      <w:sz w:val="28"/>
    </w:rPr>
  </w:style>
  <w:style w:type="paragraph" w:styleId="Heading2">
    <w:name w:val="heading 2"/>
    <w:basedOn w:val="Heading1"/>
    <w:next w:val="Normal"/>
    <w:link w:val="Heading2Char"/>
    <w:uiPriority w:val="9"/>
    <w:qFormat/>
    <w:rsid w:val="00B81887"/>
    <w:pPr>
      <w:numPr>
        <w:ilvl w:val="1"/>
      </w:numPr>
      <w:tabs>
        <w:tab w:val="clear" w:pos="425"/>
      </w:tabs>
      <w:spacing w:before="120" w:after="60"/>
      <w:outlineLvl w:val="1"/>
    </w:pPr>
    <w:rPr>
      <w:rFonts w:cs="Arial"/>
      <w:sz w:val="24"/>
    </w:rPr>
  </w:style>
  <w:style w:type="paragraph" w:styleId="Heading3">
    <w:name w:val="heading 3"/>
    <w:basedOn w:val="Heading2"/>
    <w:next w:val="BodyText"/>
    <w:link w:val="Heading3Char"/>
    <w:uiPriority w:val="9"/>
    <w:qFormat/>
    <w:rsid w:val="00B81887"/>
    <w:pPr>
      <w:numPr>
        <w:ilvl w:val="2"/>
      </w:numPr>
      <w:outlineLvl w:val="2"/>
    </w:pPr>
  </w:style>
  <w:style w:type="paragraph" w:styleId="Heading4">
    <w:name w:val="heading 4"/>
    <w:basedOn w:val="Heading3"/>
    <w:next w:val="BodyText"/>
    <w:link w:val="Heading4Char"/>
    <w:qFormat/>
    <w:rsid w:val="00B81887"/>
    <w:pPr>
      <w:numPr>
        <w:ilvl w:val="3"/>
      </w:numPr>
      <w:spacing w:before="480"/>
      <w:outlineLvl w:val="3"/>
    </w:pPr>
    <w:rPr>
      <w:sz w:val="22"/>
    </w:rPr>
  </w:style>
  <w:style w:type="paragraph" w:styleId="Heading5">
    <w:name w:val="heading 5"/>
    <w:basedOn w:val="Normal"/>
    <w:next w:val="Normal"/>
    <w:link w:val="Heading5Char"/>
    <w:qFormat/>
    <w:rsid w:val="00B81887"/>
    <w:pPr>
      <w:numPr>
        <w:ilvl w:val="4"/>
        <w:numId w:val="1"/>
      </w:numPr>
      <w:spacing w:before="240" w:after="60" w:line="240" w:lineRule="auto"/>
      <w:jc w:val="both"/>
      <w:outlineLvl w:val="4"/>
    </w:pPr>
    <w:rPr>
      <w:sz w:val="22"/>
    </w:rPr>
  </w:style>
  <w:style w:type="paragraph" w:styleId="Heading6">
    <w:name w:val="heading 6"/>
    <w:basedOn w:val="Normal"/>
    <w:next w:val="Normal"/>
    <w:link w:val="Heading6Char"/>
    <w:qFormat/>
    <w:rsid w:val="00B81887"/>
    <w:pPr>
      <w:numPr>
        <w:ilvl w:val="5"/>
        <w:numId w:val="1"/>
      </w:numPr>
      <w:spacing w:before="240" w:after="60" w:line="240" w:lineRule="auto"/>
      <w:jc w:val="both"/>
      <w:outlineLvl w:val="5"/>
    </w:pPr>
    <w:rPr>
      <w:i/>
      <w:sz w:val="22"/>
    </w:rPr>
  </w:style>
  <w:style w:type="paragraph" w:styleId="Heading7">
    <w:name w:val="heading 7"/>
    <w:basedOn w:val="Normal"/>
    <w:next w:val="Normal"/>
    <w:link w:val="Heading7Char"/>
    <w:qFormat/>
    <w:rsid w:val="00B81887"/>
    <w:pPr>
      <w:numPr>
        <w:ilvl w:val="6"/>
        <w:numId w:val="1"/>
      </w:numPr>
      <w:spacing w:before="240" w:after="60" w:line="240" w:lineRule="auto"/>
      <w:jc w:val="both"/>
      <w:outlineLvl w:val="6"/>
    </w:pPr>
  </w:style>
  <w:style w:type="paragraph" w:styleId="Heading8">
    <w:name w:val="heading 8"/>
    <w:basedOn w:val="Normal"/>
    <w:next w:val="Normal"/>
    <w:link w:val="Heading8Char"/>
    <w:qFormat/>
    <w:rsid w:val="00B81887"/>
    <w:pPr>
      <w:numPr>
        <w:ilvl w:val="7"/>
        <w:numId w:val="1"/>
      </w:numPr>
      <w:spacing w:before="240" w:after="60" w:line="240" w:lineRule="auto"/>
      <w:jc w:val="both"/>
      <w:outlineLvl w:val="7"/>
    </w:pPr>
    <w:rPr>
      <w:i/>
    </w:rPr>
  </w:style>
  <w:style w:type="paragraph" w:styleId="Heading9">
    <w:name w:val="heading 9"/>
    <w:basedOn w:val="Normal"/>
    <w:next w:val="Normal"/>
    <w:link w:val="Heading9Char"/>
    <w:qFormat/>
    <w:rsid w:val="00B81887"/>
    <w:pPr>
      <w:numPr>
        <w:ilvl w:val="8"/>
        <w:numId w:val="1"/>
      </w:numPr>
      <w:spacing w:before="240" w:after="60" w:line="240" w:lineRule="auto"/>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92"/>
    <w:pPr>
      <w:suppressAutoHyphens/>
      <w:spacing w:line="200" w:lineRule="exact"/>
    </w:pPr>
    <w:rPr>
      <w:noProof/>
      <w:sz w:val="15"/>
    </w:rPr>
  </w:style>
  <w:style w:type="paragraph" w:styleId="Footer">
    <w:name w:val="footer"/>
    <w:basedOn w:val="Normal"/>
    <w:rsid w:val="00990592"/>
    <w:pPr>
      <w:suppressAutoHyphens/>
      <w:spacing w:line="200" w:lineRule="exact"/>
    </w:pPr>
    <w:rPr>
      <w:noProof/>
      <w:sz w:val="15"/>
      <w:szCs w:val="15"/>
    </w:rPr>
  </w:style>
  <w:style w:type="paragraph" w:customStyle="1" w:styleId="Logo">
    <w:name w:val="Logo"/>
    <w:rsid w:val="00990592"/>
    <w:rPr>
      <w:rFonts w:ascii="Arial" w:hAnsi="Arial"/>
      <w:noProof/>
      <w:sz w:val="15"/>
      <w:lang w:val="de-CH" w:eastAsia="de-CH"/>
    </w:rPr>
  </w:style>
  <w:style w:type="paragraph" w:customStyle="1" w:styleId="Post">
    <w:name w:val="Post"/>
    <w:basedOn w:val="Normal"/>
    <w:next w:val="Normal"/>
    <w:rsid w:val="00990592"/>
    <w:pPr>
      <w:spacing w:after="140" w:line="200" w:lineRule="exact"/>
    </w:pPr>
    <w:rPr>
      <w:sz w:val="14"/>
      <w:u w:val="single"/>
    </w:rPr>
  </w:style>
  <w:style w:type="paragraph" w:customStyle="1" w:styleId="Ref">
    <w:name w:val="Ref"/>
    <w:basedOn w:val="Normal"/>
    <w:next w:val="Normal"/>
    <w:rsid w:val="00990592"/>
    <w:pPr>
      <w:spacing w:line="200" w:lineRule="exact"/>
    </w:pPr>
    <w:rPr>
      <w:sz w:val="15"/>
    </w:rPr>
  </w:style>
  <w:style w:type="paragraph" w:customStyle="1" w:styleId="Pfad">
    <w:name w:val="Pfad"/>
    <w:next w:val="Footer"/>
    <w:rsid w:val="00990592"/>
    <w:pPr>
      <w:spacing w:line="160" w:lineRule="exact"/>
    </w:pPr>
    <w:rPr>
      <w:rFonts w:ascii="Arial" w:hAnsi="Arial"/>
      <w:noProof/>
      <w:sz w:val="12"/>
      <w:szCs w:val="12"/>
      <w:lang w:val="de-CH" w:eastAsia="de-CH"/>
    </w:rPr>
  </w:style>
  <w:style w:type="paragraph" w:customStyle="1" w:styleId="Seite">
    <w:name w:val="Seite"/>
    <w:basedOn w:val="Normal"/>
    <w:rsid w:val="00990592"/>
    <w:pPr>
      <w:suppressAutoHyphens/>
      <w:spacing w:line="200" w:lineRule="exact"/>
      <w:jc w:val="right"/>
    </w:pPr>
    <w:rPr>
      <w:sz w:val="14"/>
      <w:szCs w:val="14"/>
    </w:rPr>
  </w:style>
  <w:style w:type="paragraph" w:customStyle="1" w:styleId="Platzhalter">
    <w:name w:val="Platzhalter"/>
    <w:basedOn w:val="Normal"/>
    <w:next w:val="Normal"/>
    <w:rsid w:val="00990592"/>
    <w:pPr>
      <w:spacing w:line="240" w:lineRule="auto"/>
    </w:pPr>
    <w:rPr>
      <w:sz w:val="2"/>
      <w:szCs w:val="2"/>
    </w:rPr>
  </w:style>
  <w:style w:type="paragraph" w:customStyle="1" w:styleId="KopfDept">
    <w:name w:val="KopfDept"/>
    <w:basedOn w:val="Header"/>
    <w:next w:val="Normal"/>
    <w:rsid w:val="00A27B0F"/>
    <w:pPr>
      <w:spacing w:after="100"/>
      <w:contextualSpacing/>
    </w:pPr>
  </w:style>
  <w:style w:type="paragraph" w:styleId="BalloonText">
    <w:name w:val="Balloon Text"/>
    <w:basedOn w:val="Normal"/>
    <w:semiHidden/>
    <w:rsid w:val="004224C0"/>
    <w:rPr>
      <w:rFonts w:ascii="Tahoma" w:hAnsi="Tahoma" w:cs="Tahoma"/>
      <w:sz w:val="16"/>
      <w:szCs w:val="1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21444"/>
    <w:pPr>
      <w:spacing w:after="160" w:line="240" w:lineRule="exact"/>
    </w:pPr>
    <w:rPr>
      <w:rFonts w:cs="Arial"/>
      <w:lang w:val="en-US" w:eastAsia="en-US"/>
    </w:rPr>
  </w:style>
  <w:style w:type="paragraph" w:customStyle="1" w:styleId="Adresse">
    <w:name w:val="Adresse"/>
    <w:basedOn w:val="Normal"/>
    <w:rsid w:val="007456EB"/>
    <w:pPr>
      <w:widowControl w:val="0"/>
      <w:suppressAutoHyphens/>
      <w:autoSpaceDE w:val="0"/>
      <w:autoSpaceDN w:val="0"/>
      <w:adjustRightInd w:val="0"/>
      <w:spacing w:line="288" w:lineRule="auto"/>
      <w:textAlignment w:val="baseline"/>
    </w:pPr>
    <w:rPr>
      <w:rFonts w:ascii="Futura-Book" w:hAnsi="Futura-Book" w:cs="Futura-Book"/>
      <w:color w:val="000000"/>
      <w:sz w:val="14"/>
      <w:szCs w:val="14"/>
      <w:lang w:val="en-GB"/>
    </w:rPr>
  </w:style>
  <w:style w:type="paragraph" w:customStyle="1" w:styleId="AdresseTelefonabstand">
    <w:name w:val="Adresse_Telefonabstand"/>
    <w:basedOn w:val="Adresse"/>
    <w:rsid w:val="007456EB"/>
    <w:pPr>
      <w:spacing w:before="57"/>
    </w:pPr>
  </w:style>
  <w:style w:type="paragraph" w:customStyle="1" w:styleId="Faxliste">
    <w:name w:val="Faxliste"/>
    <w:basedOn w:val="Normal"/>
    <w:rsid w:val="007456EB"/>
    <w:pPr>
      <w:widowControl w:val="0"/>
      <w:suppressAutoHyphens/>
      <w:autoSpaceDE w:val="0"/>
      <w:autoSpaceDN w:val="0"/>
      <w:adjustRightInd w:val="0"/>
      <w:spacing w:line="288" w:lineRule="auto"/>
      <w:jc w:val="right"/>
      <w:textAlignment w:val="baseline"/>
    </w:pPr>
    <w:rPr>
      <w:rFonts w:ascii="Futura-Book" w:hAnsi="Futura-Book" w:cs="Futura-Book"/>
      <w:color w:val="000000"/>
      <w:sz w:val="14"/>
      <w:szCs w:val="14"/>
    </w:rPr>
  </w:style>
  <w:style w:type="character" w:styleId="Hyperlink">
    <w:name w:val="Hyperlink"/>
    <w:basedOn w:val="DefaultParagraphFont"/>
    <w:uiPriority w:val="99"/>
    <w:rsid w:val="007456EB"/>
    <w:rPr>
      <w:rFonts w:ascii="Futura-Book" w:hAnsi="Futura-Book" w:cs="Futura-Book"/>
      <w:color w:val="00658F"/>
      <w:spacing w:val="0"/>
      <w:w w:val="100"/>
      <w:position w:val="0"/>
      <w:sz w:val="14"/>
      <w:szCs w:val="14"/>
      <w:u w:val="none"/>
      <w:vertAlign w:val="baseline"/>
      <w:lang w:val="en-US"/>
    </w:rPr>
  </w:style>
  <w:style w:type="paragraph" w:customStyle="1" w:styleId="CharChar">
    <w:name w:val="Char Char"/>
    <w:basedOn w:val="Normal"/>
    <w:rsid w:val="005D7E19"/>
    <w:pPr>
      <w:spacing w:after="160" w:line="240" w:lineRule="exact"/>
    </w:pPr>
    <w:rPr>
      <w:lang w:val="en-US" w:eastAsia="en-US"/>
    </w:rPr>
  </w:style>
  <w:style w:type="paragraph" w:styleId="BodyText">
    <w:name w:val="Body Text"/>
    <w:basedOn w:val="Normal"/>
    <w:rsid w:val="004814F6"/>
    <w:pPr>
      <w:jc w:val="both"/>
    </w:pPr>
    <w:rPr>
      <w:rFonts w:ascii="Times New Roman BH" w:hAnsi="Times New Roman BH" w:cs="Arial"/>
      <w:sz w:val="24"/>
      <w:lang w:val="en-GB"/>
    </w:rPr>
  </w:style>
  <w:style w:type="paragraph" w:styleId="BodyTextFirstIndent">
    <w:name w:val="Body Text First Indent"/>
    <w:basedOn w:val="BodyText"/>
    <w:rsid w:val="00C316F9"/>
    <w:pPr>
      <w:spacing w:after="120"/>
      <w:ind w:firstLine="210"/>
      <w:jc w:val="left"/>
    </w:pPr>
    <w:rPr>
      <w:rFonts w:ascii="Arial" w:hAnsi="Arial" w:cs="Times New Roman"/>
      <w:sz w:val="20"/>
      <w:lang w:val="de-CH"/>
    </w:rPr>
  </w:style>
  <w:style w:type="paragraph" w:styleId="BodyText2">
    <w:name w:val="Body Text 2"/>
    <w:basedOn w:val="Normal"/>
    <w:rsid w:val="0020693C"/>
    <w:pPr>
      <w:spacing w:after="120" w:line="480" w:lineRule="auto"/>
    </w:pPr>
  </w:style>
  <w:style w:type="paragraph" w:styleId="ListParagraph">
    <w:name w:val="List Paragraph"/>
    <w:aliases w:val="List-Bulleted,List Paragraph 1,Paragraph,List Paragraph (numbered (a)),Use Case List Paragraph,Akapit z listą BS,Table bullet,List Paragraph1,List Square,WB Para,Paragraphe de liste1,References,references,List Tables,List Item,heading 6"/>
    <w:basedOn w:val="Normal"/>
    <w:link w:val="ListParagraphChar"/>
    <w:uiPriority w:val="34"/>
    <w:qFormat/>
    <w:rsid w:val="00BC2AE7"/>
    <w:pPr>
      <w:ind w:left="720"/>
      <w:contextualSpacing/>
    </w:pPr>
  </w:style>
  <w:style w:type="character" w:styleId="CommentReference">
    <w:name w:val="annotation reference"/>
    <w:basedOn w:val="DefaultParagraphFont"/>
    <w:uiPriority w:val="99"/>
    <w:semiHidden/>
    <w:unhideWhenUsed/>
    <w:rsid w:val="00162E77"/>
    <w:rPr>
      <w:sz w:val="16"/>
      <w:szCs w:val="16"/>
    </w:rPr>
  </w:style>
  <w:style w:type="paragraph" w:styleId="CommentText">
    <w:name w:val="annotation text"/>
    <w:basedOn w:val="Normal"/>
    <w:link w:val="CommentTextChar"/>
    <w:uiPriority w:val="99"/>
    <w:unhideWhenUsed/>
    <w:rsid w:val="00162E77"/>
    <w:pPr>
      <w:spacing w:line="240" w:lineRule="auto"/>
    </w:pPr>
  </w:style>
  <w:style w:type="character" w:customStyle="1" w:styleId="CommentTextChar">
    <w:name w:val="Comment Text Char"/>
    <w:basedOn w:val="DefaultParagraphFont"/>
    <w:link w:val="CommentText"/>
    <w:uiPriority w:val="99"/>
    <w:rsid w:val="00162E77"/>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162E77"/>
    <w:rPr>
      <w:b/>
      <w:bCs/>
    </w:rPr>
  </w:style>
  <w:style w:type="character" w:customStyle="1" w:styleId="CommentSubjectChar">
    <w:name w:val="Comment Subject Char"/>
    <w:basedOn w:val="CommentTextChar"/>
    <w:link w:val="CommentSubject"/>
    <w:uiPriority w:val="99"/>
    <w:semiHidden/>
    <w:rsid w:val="00162E77"/>
    <w:rPr>
      <w:rFonts w:ascii="Arial" w:hAnsi="Arial"/>
      <w:b/>
      <w:bCs/>
      <w:lang w:val="de-CH" w:eastAsia="de-CH"/>
    </w:rPr>
  </w:style>
  <w:style w:type="paragraph" w:styleId="FootnoteText">
    <w:name w:val="footnote text"/>
    <w:aliases w:val="single space,footnote text,FOOTNOTES,fn,Footnote Text Char2,Footnote Text Char1 Char1,Footnote Text Char Char Char1,Footnote Text Char Char Char Char Char Char Char1,Footnote Text Char Char Char Char Char1,ft,ALTS FOOTNOTE,ADB,ADB Char,f"/>
    <w:basedOn w:val="Normal"/>
    <w:link w:val="FootnoteTextChar"/>
    <w:uiPriority w:val="99"/>
    <w:qFormat/>
    <w:rsid w:val="00971643"/>
    <w:pPr>
      <w:spacing w:before="40" w:after="40" w:line="240" w:lineRule="auto"/>
      <w:ind w:left="142" w:hanging="142"/>
      <w:jc w:val="both"/>
    </w:pPr>
    <w:rPr>
      <w:sz w:val="18"/>
    </w:rPr>
  </w:style>
  <w:style w:type="character" w:customStyle="1" w:styleId="FootnoteTextChar">
    <w:name w:val="Footnote Text Char"/>
    <w:aliases w:val="single space Char,footnote text Char,FOOTNOTES Char,fn Char,Footnote Text Char2 Char,Footnote Text Char1 Char1 Char,Footnote Text Char Char Char1 Char,Footnote Text Char Char Char Char Char Char Char1 Char,ft Char,ALTS FOOTNOTE Char"/>
    <w:basedOn w:val="DefaultParagraphFont"/>
    <w:link w:val="FootnoteText"/>
    <w:uiPriority w:val="99"/>
    <w:rsid w:val="00971643"/>
    <w:rPr>
      <w:rFonts w:ascii="Arial" w:hAnsi="Arial"/>
      <w:sz w:val="18"/>
      <w:lang w:val="de-CH" w:eastAsia="de-CH"/>
    </w:rPr>
  </w:style>
  <w:style w:type="character" w:styleId="FootnoteReference">
    <w:name w:val="footnote reference"/>
    <w:aliases w:val="Footnote text,ftref,Footnote Reference Number,Footnote Reference_LVL6,Footnote Reference_LVL61,Footnote Reference_LVL62,Footnote Reference_LVL63,Footnote Reference_LVL64,fr,16 Point,Superscript 6 Point,Times 10 Point,Exposant 3 Point"/>
    <w:basedOn w:val="DefaultParagraphFont"/>
    <w:link w:val="Char2"/>
    <w:uiPriority w:val="99"/>
    <w:qFormat/>
    <w:rsid w:val="00971643"/>
    <w:rPr>
      <w:rFonts w:ascii="Arial" w:hAnsi="Arial"/>
      <w:position w:val="6"/>
      <w:sz w:val="16"/>
    </w:rPr>
  </w:style>
  <w:style w:type="paragraph" w:customStyle="1" w:styleId="Char2">
    <w:name w:val="Char2"/>
    <w:basedOn w:val="Normal"/>
    <w:link w:val="FootnoteReference"/>
    <w:uiPriority w:val="99"/>
    <w:rsid w:val="00971643"/>
    <w:pPr>
      <w:spacing w:after="160" w:line="240" w:lineRule="exact"/>
      <w:jc w:val="both"/>
    </w:pPr>
    <w:rPr>
      <w:position w:val="6"/>
      <w:sz w:val="16"/>
      <w:lang w:val="en-US" w:eastAsia="en-US"/>
    </w:rPr>
  </w:style>
  <w:style w:type="table" w:styleId="TableGrid">
    <w:name w:val="Table Grid"/>
    <w:basedOn w:val="TableNormal"/>
    <w:uiPriority w:val="59"/>
    <w:rsid w:val="003E1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9D2169"/>
    <w:pPr>
      <w:spacing w:after="160" w:line="240" w:lineRule="exact"/>
    </w:pPr>
    <w:rPr>
      <w:rFonts w:cs="Arial"/>
      <w:lang w:val="en-US" w:eastAsia="en-US"/>
    </w:rPr>
  </w:style>
  <w:style w:type="character" w:styleId="PlaceholderText">
    <w:name w:val="Placeholder Text"/>
    <w:basedOn w:val="DefaultParagraphFont"/>
    <w:uiPriority w:val="99"/>
    <w:semiHidden/>
    <w:rsid w:val="009D2169"/>
    <w:rPr>
      <w:color w:val="808080"/>
    </w:rPr>
  </w:style>
  <w:style w:type="paragraph" w:customStyle="1" w:styleId="Default">
    <w:name w:val="Default"/>
    <w:rsid w:val="00D741EE"/>
    <w:pPr>
      <w:autoSpaceDE w:val="0"/>
      <w:autoSpaceDN w:val="0"/>
      <w:adjustRightInd w:val="0"/>
    </w:pPr>
    <w:rPr>
      <w:color w:val="000000"/>
      <w:sz w:val="24"/>
      <w:szCs w:val="24"/>
      <w:lang w:eastAsia="zh-CN"/>
    </w:rPr>
  </w:style>
  <w:style w:type="paragraph" w:customStyle="1" w:styleId="NormalBihac">
    <w:name w:val="NormalBihac"/>
    <w:basedOn w:val="Normal"/>
    <w:rsid w:val="00D741EE"/>
    <w:pPr>
      <w:spacing w:line="240" w:lineRule="auto"/>
    </w:pPr>
    <w:rPr>
      <w:sz w:val="22"/>
      <w:lang w:val="hr-HR" w:eastAsia="en-US"/>
    </w:rPr>
  </w:style>
  <w:style w:type="character" w:customStyle="1" w:styleId="BForeignTerm">
    <w:name w:val="B Foreign Term"/>
    <w:uiPriority w:val="24"/>
    <w:qFormat/>
    <w:rsid w:val="001F5B17"/>
    <w:rPr>
      <w:rFonts w:ascii="_GOPA TheSerif Light" w:hAnsi="_GOPA TheSerif Light"/>
      <w:b/>
      <w:i/>
      <w:sz w:val="19"/>
      <w:lang w:val="en-GB"/>
    </w:rPr>
  </w:style>
  <w:style w:type="character" w:customStyle="1" w:styleId="Heading1Char">
    <w:name w:val="Heading 1 Char"/>
    <w:basedOn w:val="DefaultParagraphFont"/>
    <w:link w:val="Heading1"/>
    <w:rsid w:val="00B81887"/>
    <w:rPr>
      <w:rFonts w:ascii="Arial" w:hAnsi="Arial"/>
      <w:b/>
      <w:sz w:val="28"/>
      <w:lang w:val="de-CH" w:eastAsia="de-CH"/>
    </w:rPr>
  </w:style>
  <w:style w:type="character" w:customStyle="1" w:styleId="Heading2Char">
    <w:name w:val="Heading 2 Char"/>
    <w:basedOn w:val="DefaultParagraphFont"/>
    <w:link w:val="Heading2"/>
    <w:uiPriority w:val="9"/>
    <w:rsid w:val="00B81887"/>
    <w:rPr>
      <w:rFonts w:ascii="Arial" w:hAnsi="Arial" w:cs="Arial"/>
      <w:b/>
      <w:sz w:val="24"/>
      <w:lang w:val="de-CH" w:eastAsia="de-CH"/>
    </w:rPr>
  </w:style>
  <w:style w:type="character" w:customStyle="1" w:styleId="Heading3Char">
    <w:name w:val="Heading 3 Char"/>
    <w:basedOn w:val="DefaultParagraphFont"/>
    <w:link w:val="Heading3"/>
    <w:uiPriority w:val="9"/>
    <w:rsid w:val="00B81887"/>
    <w:rPr>
      <w:rFonts w:ascii="Arial" w:hAnsi="Arial" w:cs="Arial"/>
      <w:b/>
      <w:sz w:val="24"/>
      <w:lang w:val="de-CH" w:eastAsia="de-CH"/>
    </w:rPr>
  </w:style>
  <w:style w:type="character" w:customStyle="1" w:styleId="Heading4Char">
    <w:name w:val="Heading 4 Char"/>
    <w:basedOn w:val="DefaultParagraphFont"/>
    <w:link w:val="Heading4"/>
    <w:rsid w:val="00B81887"/>
    <w:rPr>
      <w:rFonts w:ascii="Arial" w:hAnsi="Arial" w:cs="Arial"/>
      <w:b/>
      <w:sz w:val="22"/>
      <w:lang w:val="de-CH" w:eastAsia="de-CH"/>
    </w:rPr>
  </w:style>
  <w:style w:type="character" w:customStyle="1" w:styleId="Heading5Char">
    <w:name w:val="Heading 5 Char"/>
    <w:basedOn w:val="DefaultParagraphFont"/>
    <w:link w:val="Heading5"/>
    <w:rsid w:val="00B81887"/>
    <w:rPr>
      <w:rFonts w:ascii="Arial" w:hAnsi="Arial"/>
      <w:sz w:val="22"/>
      <w:lang w:val="de-CH" w:eastAsia="de-CH"/>
    </w:rPr>
  </w:style>
  <w:style w:type="character" w:customStyle="1" w:styleId="Heading6Char">
    <w:name w:val="Heading 6 Char"/>
    <w:basedOn w:val="DefaultParagraphFont"/>
    <w:link w:val="Heading6"/>
    <w:rsid w:val="00B81887"/>
    <w:rPr>
      <w:rFonts w:ascii="Arial" w:hAnsi="Arial"/>
      <w:i/>
      <w:sz w:val="22"/>
      <w:lang w:val="de-CH" w:eastAsia="de-CH"/>
    </w:rPr>
  </w:style>
  <w:style w:type="character" w:customStyle="1" w:styleId="Heading7Char">
    <w:name w:val="Heading 7 Char"/>
    <w:basedOn w:val="DefaultParagraphFont"/>
    <w:link w:val="Heading7"/>
    <w:rsid w:val="00B81887"/>
    <w:rPr>
      <w:rFonts w:ascii="Arial" w:hAnsi="Arial"/>
      <w:lang w:val="de-CH" w:eastAsia="de-CH"/>
    </w:rPr>
  </w:style>
  <w:style w:type="character" w:customStyle="1" w:styleId="Heading8Char">
    <w:name w:val="Heading 8 Char"/>
    <w:basedOn w:val="DefaultParagraphFont"/>
    <w:link w:val="Heading8"/>
    <w:rsid w:val="00B81887"/>
    <w:rPr>
      <w:rFonts w:ascii="Arial" w:hAnsi="Arial"/>
      <w:i/>
      <w:lang w:val="de-CH" w:eastAsia="de-CH"/>
    </w:rPr>
  </w:style>
  <w:style w:type="character" w:customStyle="1" w:styleId="Heading9Char">
    <w:name w:val="Heading 9 Char"/>
    <w:basedOn w:val="DefaultParagraphFont"/>
    <w:link w:val="Heading9"/>
    <w:rsid w:val="00B81887"/>
    <w:rPr>
      <w:rFonts w:ascii="Arial" w:hAnsi="Arial"/>
      <w:i/>
      <w:sz w:val="18"/>
      <w:lang w:val="de-CH" w:eastAsia="de-CH"/>
    </w:rPr>
  </w:style>
  <w:style w:type="character" w:styleId="Emphasis">
    <w:name w:val="Emphasis"/>
    <w:basedOn w:val="DefaultParagraphFont"/>
    <w:uiPriority w:val="20"/>
    <w:qFormat/>
    <w:rsid w:val="00E83D31"/>
    <w:rPr>
      <w:b/>
      <w:bCs/>
      <w:i w:val="0"/>
      <w:iCs w:val="0"/>
    </w:rPr>
  </w:style>
  <w:style w:type="paragraph" w:styleId="Revision">
    <w:name w:val="Revision"/>
    <w:hidden/>
    <w:uiPriority w:val="99"/>
    <w:semiHidden/>
    <w:rsid w:val="00013DB5"/>
    <w:rPr>
      <w:rFonts w:ascii="Arial" w:hAnsi="Arial"/>
      <w:lang w:val="de-CH" w:eastAsia="de-CH"/>
    </w:rPr>
  </w:style>
  <w:style w:type="paragraph" w:styleId="TOCHeading">
    <w:name w:val="TOC Heading"/>
    <w:basedOn w:val="Heading1"/>
    <w:next w:val="Normal"/>
    <w:uiPriority w:val="39"/>
    <w:unhideWhenUsed/>
    <w:qFormat/>
    <w:rsid w:val="002053DA"/>
    <w:pPr>
      <w:keepLines/>
      <w:numPr>
        <w:numId w:val="0"/>
      </w:numPr>
      <w:tabs>
        <w:tab w:val="clear" w:pos="425"/>
      </w:tabs>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2053DA"/>
    <w:pPr>
      <w:spacing w:after="100"/>
    </w:pPr>
  </w:style>
  <w:style w:type="character" w:customStyle="1" w:styleId="ListParagraphChar">
    <w:name w:val="List Paragraph Char"/>
    <w:aliases w:val="List-Bulleted Char,List Paragraph 1 Char,Paragraph Char,List Paragraph (numbered (a)) Char,Use Case List Paragraph Char,Akapit z listą BS Char,Table bullet Char,List Paragraph1 Char,List Square Char,WB Para Char,References Char"/>
    <w:link w:val="ListParagraph"/>
    <w:uiPriority w:val="34"/>
    <w:locked/>
    <w:rsid w:val="00002CB8"/>
    <w:rPr>
      <w:rFonts w:ascii="Arial" w:hAnsi="Arial"/>
      <w:lang w:val="de-CH" w:eastAsia="de-CH"/>
    </w:rPr>
  </w:style>
  <w:style w:type="paragraph" w:styleId="TOC2">
    <w:name w:val="toc 2"/>
    <w:basedOn w:val="Normal"/>
    <w:next w:val="Normal"/>
    <w:autoRedefine/>
    <w:uiPriority w:val="39"/>
    <w:unhideWhenUsed/>
    <w:rsid w:val="001A4E73"/>
    <w:pPr>
      <w:spacing w:after="100"/>
      <w:ind w:left="200"/>
    </w:pPr>
  </w:style>
  <w:style w:type="paragraph" w:styleId="TOC3">
    <w:name w:val="toc 3"/>
    <w:basedOn w:val="Normal"/>
    <w:next w:val="Normal"/>
    <w:autoRedefine/>
    <w:uiPriority w:val="39"/>
    <w:unhideWhenUsed/>
    <w:rsid w:val="001A4E73"/>
    <w:pPr>
      <w:spacing w:after="100"/>
      <w:ind w:left="400"/>
    </w:pPr>
  </w:style>
  <w:style w:type="paragraph" w:styleId="Title">
    <w:name w:val="Title"/>
    <w:basedOn w:val="Normal"/>
    <w:next w:val="Normal"/>
    <w:link w:val="TitleChar"/>
    <w:uiPriority w:val="10"/>
    <w:qFormat/>
    <w:rsid w:val="003E795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95A"/>
    <w:rPr>
      <w:rFonts w:asciiTheme="majorHAnsi" w:eastAsiaTheme="majorEastAsia" w:hAnsiTheme="majorHAnsi" w:cstheme="majorBidi"/>
      <w:spacing w:val="-10"/>
      <w:kern w:val="28"/>
      <w:sz w:val="56"/>
      <w:szCs w:val="56"/>
      <w:lang w:val="de-CH" w:eastAsia="de-CH"/>
    </w:rPr>
  </w:style>
  <w:style w:type="paragraph" w:customStyle="1" w:styleId="ParagraphOED">
    <w:name w:val="Paragraph  OED"/>
    <w:link w:val="ParagraphOEDChar"/>
    <w:uiPriority w:val="99"/>
    <w:qFormat/>
    <w:rsid w:val="005B1C6F"/>
    <w:pPr>
      <w:numPr>
        <w:numId w:val="22"/>
      </w:numPr>
      <w:spacing w:before="120" w:after="240"/>
      <w:jc w:val="both"/>
    </w:pPr>
    <w:rPr>
      <w:rFonts w:ascii="Segoe UI" w:hAnsi="Segoe UI"/>
      <w:sz w:val="21"/>
      <w:szCs w:val="21"/>
      <w:lang w:val="fr-FR" w:eastAsia="en-GB"/>
    </w:rPr>
  </w:style>
  <w:style w:type="character" w:customStyle="1" w:styleId="ParagraphOEDChar">
    <w:name w:val="Paragraph  OED Char"/>
    <w:link w:val="ParagraphOED"/>
    <w:uiPriority w:val="99"/>
    <w:rsid w:val="005B1C6F"/>
    <w:rPr>
      <w:rFonts w:ascii="Segoe UI" w:hAnsi="Segoe UI"/>
      <w:sz w:val="21"/>
      <w:szCs w:val="21"/>
      <w:lang w:val="fr-FR" w:eastAsia="en-GB"/>
    </w:rPr>
  </w:style>
  <w:style w:type="character" w:customStyle="1" w:styleId="UnresolvedMention">
    <w:name w:val="Unresolved Mention"/>
    <w:basedOn w:val="DefaultParagraphFont"/>
    <w:uiPriority w:val="99"/>
    <w:semiHidden/>
    <w:unhideWhenUsed/>
    <w:rsid w:val="00124890"/>
    <w:rPr>
      <w:color w:val="605E5C"/>
      <w:shd w:val="clear" w:color="auto" w:fill="E1DFDD"/>
    </w:rPr>
  </w:style>
  <w:style w:type="character" w:customStyle="1" w:styleId="normaltextrun">
    <w:name w:val="normaltextrun"/>
    <w:basedOn w:val="DefaultParagraphFont"/>
    <w:rsid w:val="002A1AAE"/>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2A1AAE"/>
    <w:pPr>
      <w:spacing w:after="160" w:line="240" w:lineRule="exact"/>
    </w:pPr>
    <w:rPr>
      <w:rFonts w:asciiTheme="minorHAnsi" w:eastAsiaTheme="minorHAnsi" w:hAnsiTheme="minorHAnsi" w:cstheme="minorBidi"/>
      <w:sz w:val="22"/>
      <w:szCs w:val="22"/>
      <w:vertAlign w:val="superscript"/>
      <w:lang w:val="en-US" w:eastAsia="en-US"/>
    </w:rPr>
  </w:style>
  <w:style w:type="character" w:styleId="FollowedHyperlink">
    <w:name w:val="FollowedHyperlink"/>
    <w:basedOn w:val="DefaultParagraphFont"/>
    <w:uiPriority w:val="99"/>
    <w:semiHidden/>
    <w:unhideWhenUsed/>
    <w:rsid w:val="00A400AC"/>
    <w:rPr>
      <w:color w:val="800080" w:themeColor="followedHyperlink"/>
      <w:u w:val="single"/>
    </w:rPr>
  </w:style>
  <w:style w:type="character" w:styleId="Strong">
    <w:name w:val="Strong"/>
    <w:basedOn w:val="DefaultParagraphFont"/>
    <w:uiPriority w:val="22"/>
    <w:qFormat/>
    <w:rsid w:val="007F0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99973">
      <w:bodyDiv w:val="1"/>
      <w:marLeft w:val="0"/>
      <w:marRight w:val="0"/>
      <w:marTop w:val="0"/>
      <w:marBottom w:val="0"/>
      <w:divBdr>
        <w:top w:val="none" w:sz="0" w:space="0" w:color="auto"/>
        <w:left w:val="none" w:sz="0" w:space="0" w:color="auto"/>
        <w:bottom w:val="none" w:sz="0" w:space="0" w:color="auto"/>
        <w:right w:val="none" w:sz="0" w:space="0" w:color="auto"/>
      </w:divBdr>
    </w:div>
    <w:div w:id="865338528">
      <w:bodyDiv w:val="1"/>
      <w:marLeft w:val="0"/>
      <w:marRight w:val="0"/>
      <w:marTop w:val="0"/>
      <w:marBottom w:val="0"/>
      <w:divBdr>
        <w:top w:val="none" w:sz="0" w:space="0" w:color="auto"/>
        <w:left w:val="none" w:sz="0" w:space="0" w:color="auto"/>
        <w:bottom w:val="none" w:sz="0" w:space="0" w:color="auto"/>
        <w:right w:val="none" w:sz="0" w:space="0" w:color="auto"/>
      </w:divBdr>
    </w:div>
    <w:div w:id="1002857711">
      <w:bodyDiv w:val="1"/>
      <w:marLeft w:val="0"/>
      <w:marRight w:val="0"/>
      <w:marTop w:val="0"/>
      <w:marBottom w:val="0"/>
      <w:divBdr>
        <w:top w:val="none" w:sz="0" w:space="0" w:color="auto"/>
        <w:left w:val="none" w:sz="0" w:space="0" w:color="auto"/>
        <w:bottom w:val="none" w:sz="0" w:space="0" w:color="auto"/>
        <w:right w:val="none" w:sz="0" w:space="0" w:color="auto"/>
      </w:divBdr>
    </w:div>
    <w:div w:id="1143963367">
      <w:bodyDiv w:val="1"/>
      <w:marLeft w:val="0"/>
      <w:marRight w:val="0"/>
      <w:marTop w:val="0"/>
      <w:marBottom w:val="0"/>
      <w:divBdr>
        <w:top w:val="none" w:sz="0" w:space="0" w:color="auto"/>
        <w:left w:val="none" w:sz="0" w:space="0" w:color="auto"/>
        <w:bottom w:val="none" w:sz="0" w:space="0" w:color="auto"/>
        <w:right w:val="none" w:sz="0" w:space="0" w:color="auto"/>
      </w:divBdr>
    </w:div>
    <w:div w:id="1586113597">
      <w:bodyDiv w:val="1"/>
      <w:marLeft w:val="0"/>
      <w:marRight w:val="0"/>
      <w:marTop w:val="0"/>
      <w:marBottom w:val="0"/>
      <w:divBdr>
        <w:top w:val="none" w:sz="0" w:space="0" w:color="auto"/>
        <w:left w:val="none" w:sz="0" w:space="0" w:color="auto"/>
        <w:bottom w:val="none" w:sz="0" w:space="0" w:color="auto"/>
        <w:right w:val="none" w:sz="0" w:space="0" w:color="auto"/>
      </w:divBdr>
    </w:div>
    <w:div w:id="1650205187">
      <w:bodyDiv w:val="1"/>
      <w:marLeft w:val="0"/>
      <w:marRight w:val="0"/>
      <w:marTop w:val="0"/>
      <w:marBottom w:val="0"/>
      <w:divBdr>
        <w:top w:val="none" w:sz="0" w:space="0" w:color="auto"/>
        <w:left w:val="none" w:sz="0" w:space="0" w:color="auto"/>
        <w:bottom w:val="none" w:sz="0" w:space="0" w:color="auto"/>
        <w:right w:val="none" w:sz="0" w:space="0" w:color="auto"/>
      </w:divBdr>
    </w:div>
    <w:div w:id="1831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p.ge/index.php?cat=6"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imuraz.khomeriki@eda.admin.ch" TargetMode="External"/><Relationship Id="rId4" Type="http://schemas.openxmlformats.org/officeDocument/2006/relationships/settings" Target="settings.xml"/><Relationship Id="rId9" Type="http://schemas.openxmlformats.org/officeDocument/2006/relationships/hyperlink" Target="mailto:beka.tagauri@eda.admin.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terprise-development.org/about-the-d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0EEE-93C0-47A3-B70A-865B831A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3086</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Country-Postal code Place, EDA</vt:lpstr>
    </vt:vector>
  </TitlesOfParts>
  <Company>EDA</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Country-Postal code Place, EDA</dc:title>
  <dc:creator>maja zaric</dc:creator>
  <cp:lastModifiedBy>Khomeriki Teimuraz EDA TEMKH</cp:lastModifiedBy>
  <cp:revision>2</cp:revision>
  <cp:lastPrinted>2021-08-13T10:38:00Z</cp:lastPrinted>
  <dcterms:created xsi:type="dcterms:W3CDTF">2021-11-24T08:50:00Z</dcterms:created>
  <dcterms:modified xsi:type="dcterms:W3CDTF">2021-11-24T08:50:00Z</dcterms:modified>
</cp:coreProperties>
</file>